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3D0D3" w14:textId="77A639D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E00322">
        <w:t>5</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64247" w:rsidRPr="00564247">
        <w:rPr>
          <w:sz w:val="32"/>
          <w:szCs w:val="32"/>
        </w:rPr>
        <w:t>2108288</w:t>
      </w:r>
    </w:p>
    <w:p w14:paraId="740EFF1F" w14:textId="109EBF68" w:rsidR="00E90E49" w:rsidRPr="00CE0424" w:rsidRDefault="00C268E6" w:rsidP="00311702">
      <w:pPr>
        <w:pStyle w:val="3GPPHeader"/>
      </w:pPr>
      <w:r>
        <w:t xml:space="preserve">Electronic meeting, </w:t>
      </w:r>
      <w:r w:rsidR="00F94A81" w:rsidRPr="00F94A81">
        <w:t xml:space="preserve">16th – 27th </w:t>
      </w:r>
      <w:proofErr w:type="gramStart"/>
      <w:r w:rsidR="00F94A81" w:rsidRPr="00F94A81">
        <w:t>August,</w:t>
      </w:r>
      <w:proofErr w:type="gramEnd"/>
      <w:r w:rsidR="00F94A81" w:rsidRPr="00F94A81">
        <w:t xml:space="preserve"> 2021</w:t>
      </w:r>
    </w:p>
    <w:p w14:paraId="0287898D" w14:textId="33FE0F3C" w:rsidR="00E90E49" w:rsidRPr="00493408" w:rsidRDefault="00E90E49" w:rsidP="00311702">
      <w:pPr>
        <w:pStyle w:val="3GPPHeader"/>
        <w:rPr>
          <w:sz w:val="22"/>
          <w:szCs w:val="22"/>
          <w:lang w:val="sv-SE"/>
        </w:rPr>
      </w:pPr>
      <w:r w:rsidRPr="00493408">
        <w:rPr>
          <w:sz w:val="22"/>
          <w:szCs w:val="22"/>
          <w:lang w:val="sv-SE"/>
        </w:rPr>
        <w:t>Agenda Item:</w:t>
      </w:r>
      <w:r w:rsidRPr="00493408">
        <w:rPr>
          <w:sz w:val="22"/>
          <w:szCs w:val="22"/>
          <w:lang w:val="sv-SE"/>
        </w:rPr>
        <w:tab/>
      </w:r>
      <w:r w:rsidR="00DA41F5" w:rsidRPr="00DA41F5">
        <w:rPr>
          <w:sz w:val="22"/>
          <w:szCs w:val="22"/>
          <w:lang w:val="sv-SE"/>
        </w:rPr>
        <w:t>6.1.4.1.2</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2805F25C" w:rsidR="00E90E49" w:rsidRPr="00CE0424" w:rsidRDefault="003D3C45" w:rsidP="00311702">
      <w:pPr>
        <w:pStyle w:val="3GPPHeader"/>
        <w:rPr>
          <w:sz w:val="22"/>
          <w:szCs w:val="22"/>
        </w:rPr>
      </w:pPr>
      <w:r>
        <w:rPr>
          <w:sz w:val="22"/>
          <w:szCs w:val="22"/>
        </w:rPr>
        <w:t>Title:</w:t>
      </w:r>
      <w:r w:rsidR="00E90E49" w:rsidRPr="00CE0424">
        <w:rPr>
          <w:sz w:val="22"/>
          <w:szCs w:val="22"/>
        </w:rPr>
        <w:tab/>
      </w:r>
      <w:r w:rsidR="003245A2">
        <w:rPr>
          <w:sz w:val="22"/>
          <w:szCs w:val="22"/>
        </w:rPr>
        <w:t xml:space="preserve">Measurement </w:t>
      </w:r>
      <w:r w:rsidR="009F6BB6">
        <w:rPr>
          <w:sz w:val="22"/>
          <w:szCs w:val="22"/>
        </w:rPr>
        <w:t xml:space="preserve">and </w:t>
      </w:r>
      <w:r w:rsidR="003245A2">
        <w:rPr>
          <w:sz w:val="22"/>
          <w:szCs w:val="22"/>
        </w:rPr>
        <w:t>gap config</w:t>
      </w:r>
      <w:r w:rsidR="009F6BB6">
        <w:rPr>
          <w:sz w:val="22"/>
          <w:szCs w:val="22"/>
        </w:rPr>
        <w:t>uration for Need for Gaps</w:t>
      </w:r>
    </w:p>
    <w:p w14:paraId="34CB7F72" w14:textId="1BE8244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245A2">
        <w:rPr>
          <w:sz w:val="22"/>
          <w:szCs w:val="22"/>
        </w:rPr>
        <w:t>Discussion</w:t>
      </w:r>
    </w:p>
    <w:p w14:paraId="569B6910" w14:textId="77777777" w:rsidR="00E90E49" w:rsidRPr="00CE0424" w:rsidRDefault="00230D18" w:rsidP="00CE0424">
      <w:pPr>
        <w:pStyle w:val="Heading1"/>
      </w:pPr>
      <w:r>
        <w:t>1</w:t>
      </w:r>
      <w:r>
        <w:tab/>
      </w:r>
      <w:r w:rsidR="00E90E49" w:rsidRPr="00CE0424">
        <w:t>Introduction</w:t>
      </w:r>
    </w:p>
    <w:p w14:paraId="231A6840" w14:textId="510FABEB" w:rsidR="00477768" w:rsidRPr="00CE0424" w:rsidRDefault="004B0D4E" w:rsidP="00CE0424">
      <w:pPr>
        <w:pStyle w:val="BodyText"/>
      </w:pPr>
      <w:r>
        <w:t xml:space="preserve">In this document, we discuss </w:t>
      </w:r>
      <w:r w:rsidR="009F6BB6">
        <w:t xml:space="preserve">measurement and gap configuration </w:t>
      </w:r>
      <w:r>
        <w:t xml:space="preserve">related to </w:t>
      </w:r>
      <w:r w:rsidR="009F6BB6">
        <w:t xml:space="preserve">the </w:t>
      </w:r>
      <w:r>
        <w:t>Need for Gaps feature</w:t>
      </w:r>
      <w:r w:rsidR="0054226B">
        <w:t>.</w:t>
      </w:r>
    </w:p>
    <w:p w14:paraId="471E2622" w14:textId="7300D54D" w:rsidR="004000E8" w:rsidRDefault="00230D18" w:rsidP="00CE0424">
      <w:pPr>
        <w:pStyle w:val="Heading1"/>
      </w:pPr>
      <w:bookmarkStart w:id="0" w:name="_Ref178064866"/>
      <w:r>
        <w:t>2</w:t>
      </w:r>
      <w:r>
        <w:tab/>
      </w:r>
      <w:r w:rsidR="004000E8" w:rsidRPr="00CE0424">
        <w:t>Discussion</w:t>
      </w:r>
      <w:bookmarkEnd w:id="0"/>
    </w:p>
    <w:p w14:paraId="0203CE7B" w14:textId="4AB55DEC" w:rsidR="004B0D4E" w:rsidRDefault="00067C3F" w:rsidP="00067C3F">
      <w:pPr>
        <w:pStyle w:val="BodyText"/>
      </w:pPr>
      <w:r>
        <w:t xml:space="preserve">In NR rel-15, it is in principle assumed that to perform measurements on NR </w:t>
      </w:r>
      <w:r w:rsidR="00493408">
        <w:t xml:space="preserve">non-serving </w:t>
      </w:r>
      <w:r>
        <w:t>frequencies (NR measurement objects</w:t>
      </w:r>
      <w:r w:rsidR="0054226B">
        <w:t>)</w:t>
      </w:r>
      <w:r>
        <w:t>, UE need to be configured with measurement gaps.</w:t>
      </w:r>
    </w:p>
    <w:p w14:paraId="1383333F" w14:textId="69EDD5AA" w:rsidR="00F81F76" w:rsidRDefault="00067C3F" w:rsidP="00067C3F">
      <w:pPr>
        <w:pStyle w:val="BodyText"/>
      </w:pPr>
      <w:r>
        <w:t xml:space="preserve">With the TEI-16 introduction of </w:t>
      </w:r>
      <w:r w:rsidR="0054226B">
        <w:t xml:space="preserve">the </w:t>
      </w:r>
      <w:r>
        <w:t xml:space="preserve">Need </w:t>
      </w:r>
      <w:r w:rsidR="009F6BB6">
        <w:t>f</w:t>
      </w:r>
      <w:r>
        <w:t>or Gap capability</w:t>
      </w:r>
      <w:r w:rsidR="00DA4F7F">
        <w:t>, a supporting UE can indicate that</w:t>
      </w:r>
      <w:r w:rsidR="00817B73">
        <w:t>,</w:t>
      </w:r>
      <w:r w:rsidR="00DA4F7F">
        <w:t xml:space="preserve"> for certain measurements on NR bands, measurements can be performed without gaps</w:t>
      </w:r>
      <w:r w:rsidR="00817B73">
        <w:t xml:space="preserve">. The </w:t>
      </w:r>
      <w:r w:rsidR="00593DFD">
        <w:t>mechanism</w:t>
      </w:r>
      <w:r w:rsidR="00817B73">
        <w:t xml:space="preserve"> uses </w:t>
      </w:r>
    </w:p>
    <w:p w14:paraId="306F514A" w14:textId="011108E6" w:rsidR="00067C3F" w:rsidRPr="00F81F76" w:rsidRDefault="00817B73" w:rsidP="00F81F76">
      <w:pPr>
        <w:pStyle w:val="BodyText"/>
        <w:numPr>
          <w:ilvl w:val="0"/>
          <w:numId w:val="24"/>
        </w:numPr>
        <w:rPr>
          <w:iCs/>
        </w:rPr>
      </w:pPr>
      <w:r>
        <w:t xml:space="preserve">a first RRCReconfiguration message to provide the UE with </w:t>
      </w:r>
      <w:proofErr w:type="spellStart"/>
      <w:r>
        <w:t>Pcell</w:t>
      </w:r>
      <w:proofErr w:type="spellEnd"/>
      <w:r>
        <w:t xml:space="preserve"> and Scell configurations</w:t>
      </w:r>
      <w:r w:rsidR="00CB6509">
        <w:t xml:space="preserve"> etc, and </w:t>
      </w:r>
      <w:r w:rsidR="00F81F76">
        <w:t xml:space="preserve">a </w:t>
      </w:r>
      <w:proofErr w:type="spellStart"/>
      <w:r w:rsidR="00F81F76">
        <w:rPr>
          <w:rFonts w:eastAsia="SimSun"/>
          <w:i/>
          <w:lang w:eastAsia="en-GB"/>
        </w:rPr>
        <w:t>n</w:t>
      </w:r>
      <w:r w:rsidR="00F81F76" w:rsidRPr="00DE5341">
        <w:rPr>
          <w:rFonts w:eastAsia="SimSun"/>
          <w:i/>
          <w:lang w:eastAsia="en-GB"/>
        </w:rPr>
        <w:t>eedForGapsConfigNR</w:t>
      </w:r>
      <w:proofErr w:type="spellEnd"/>
      <w:r w:rsidR="00F81F76">
        <w:rPr>
          <w:rFonts w:eastAsia="SimSun"/>
          <w:iCs/>
          <w:lang w:eastAsia="en-GB"/>
        </w:rPr>
        <w:t xml:space="preserve"> to indicate the </w:t>
      </w:r>
      <w:r w:rsidR="00F81F76" w:rsidRPr="00F81F76">
        <w:rPr>
          <w:rFonts w:eastAsia="SimSun"/>
          <w:iCs/>
          <w:lang w:eastAsia="en-GB"/>
        </w:rPr>
        <w:t xml:space="preserve">target NR bands that the UE is requested to report the gap requirement </w:t>
      </w:r>
      <w:proofErr w:type="gramStart"/>
      <w:r w:rsidR="00F81F76" w:rsidRPr="00F81F76">
        <w:rPr>
          <w:rFonts w:eastAsia="SimSun"/>
          <w:iCs/>
          <w:lang w:eastAsia="en-GB"/>
        </w:rPr>
        <w:t>information</w:t>
      </w:r>
      <w:r w:rsidR="00F81F76">
        <w:rPr>
          <w:rFonts w:eastAsia="SimSun"/>
          <w:iCs/>
          <w:lang w:eastAsia="en-GB"/>
        </w:rPr>
        <w:t>;</w:t>
      </w:r>
      <w:proofErr w:type="gramEnd"/>
    </w:p>
    <w:p w14:paraId="61B49387" w14:textId="772EA743" w:rsidR="00F81F76" w:rsidRPr="00F81F76" w:rsidRDefault="00F81F76" w:rsidP="00F81F76">
      <w:pPr>
        <w:pStyle w:val="BodyText"/>
        <w:numPr>
          <w:ilvl w:val="0"/>
          <w:numId w:val="24"/>
        </w:numPr>
        <w:rPr>
          <w:iCs/>
        </w:rPr>
      </w:pPr>
      <w:r>
        <w:rPr>
          <w:rFonts w:eastAsia="SimSun"/>
          <w:iCs/>
          <w:lang w:eastAsia="en-GB"/>
        </w:rPr>
        <w:t xml:space="preserve">a first </w:t>
      </w:r>
      <w:r w:rsidRPr="009F6BB6">
        <w:rPr>
          <w:i/>
          <w:iCs/>
        </w:rPr>
        <w:t>RRCReconfigurationComplete</w:t>
      </w:r>
      <w:r>
        <w:t xml:space="preserve"> message where UE indicates </w:t>
      </w:r>
      <w:r w:rsidRPr="00F81F76">
        <w:t xml:space="preserve">whether measurement gap is </w:t>
      </w:r>
      <w:r w:rsidR="00310E69">
        <w:t>needed by</w:t>
      </w:r>
      <w:r w:rsidRPr="00F81F76">
        <w:t xml:space="preserve"> the UE to perform measurements on an NR target </w:t>
      </w:r>
      <w:proofErr w:type="gramStart"/>
      <w:r w:rsidRPr="00F81F76">
        <w:t>band</w:t>
      </w:r>
      <w:r>
        <w:t>;</w:t>
      </w:r>
      <w:proofErr w:type="gramEnd"/>
    </w:p>
    <w:p w14:paraId="25E36B52" w14:textId="53D3BD09" w:rsidR="00F81F76" w:rsidRDefault="00F81F76" w:rsidP="00F81F76">
      <w:pPr>
        <w:pStyle w:val="BodyText"/>
        <w:numPr>
          <w:ilvl w:val="0"/>
          <w:numId w:val="24"/>
        </w:numPr>
      </w:pPr>
      <w:r>
        <w:t xml:space="preserve">a second </w:t>
      </w:r>
      <w:r w:rsidRPr="009F6BB6">
        <w:rPr>
          <w:i/>
          <w:iCs/>
        </w:rPr>
        <w:t>RRCReconfiguration</w:t>
      </w:r>
      <w:r>
        <w:t xml:space="preserve"> message with </w:t>
      </w:r>
      <w:r w:rsidRPr="009F6BB6">
        <w:rPr>
          <w:i/>
          <w:iCs/>
        </w:rPr>
        <w:t>measConfig</w:t>
      </w:r>
      <w:r>
        <w:t xml:space="preserve">, containing measurement objects and (if </w:t>
      </w:r>
      <w:r w:rsidR="00310E69">
        <w:t xml:space="preserve">gaps are </w:t>
      </w:r>
      <w:r>
        <w:t xml:space="preserve">needed by UE) </w:t>
      </w:r>
      <w:proofErr w:type="spellStart"/>
      <w:r w:rsidRPr="009F6BB6">
        <w:rPr>
          <w:i/>
          <w:iCs/>
        </w:rPr>
        <w:t>measGapConfig</w:t>
      </w:r>
      <w:proofErr w:type="spellEnd"/>
      <w:r>
        <w:t>.</w:t>
      </w:r>
    </w:p>
    <w:p w14:paraId="7D07DA4F" w14:textId="221F3E3B" w:rsidR="00310E69" w:rsidRDefault="00310E69" w:rsidP="00310E69">
      <w:pPr>
        <w:pStyle w:val="BodyText"/>
      </w:pPr>
      <w:r>
        <w:t xml:space="preserve">Clearly, to support mobility as soon as possible, already </w:t>
      </w:r>
      <w:r w:rsidR="0012770B">
        <w:t>a</w:t>
      </w:r>
      <w:r>
        <w:t xml:space="preserve"> first RRCReconfiguration message can contain measConfig with measurement objects and measurement gap configuration, assuming UE need gaps. The network can, based on the need for gap information received in the first RRCReconfigurationComplete, </w:t>
      </w:r>
      <w:r w:rsidR="0054226B">
        <w:t>configure the UE to</w:t>
      </w:r>
      <w:r>
        <w:t xml:space="preserve"> release the measurement gap configuration in a second RRCReconfiguration message.</w:t>
      </w:r>
    </w:p>
    <w:p w14:paraId="023D5822" w14:textId="1092C134" w:rsidR="0012770B" w:rsidRDefault="0012770B" w:rsidP="00310E69">
      <w:pPr>
        <w:pStyle w:val="BodyText"/>
      </w:pPr>
      <w:r>
        <w:t>In our understanding, this is possible and allowed according to 38331.</w:t>
      </w:r>
    </w:p>
    <w:p w14:paraId="690AAAE0" w14:textId="1850B590" w:rsidR="0012770B" w:rsidRPr="0012770B" w:rsidRDefault="0012770B" w:rsidP="0012770B">
      <w:pPr>
        <w:pStyle w:val="Observation"/>
        <w:rPr>
          <w:iCs/>
        </w:rPr>
      </w:pPr>
      <w:bookmarkStart w:id="1" w:name="_Toc79055355"/>
      <w:r>
        <w:t xml:space="preserve">In a first reconfiguration message, network can include measConfig with measurement objects, measurement gap configuration (assuming UE need gaps) and </w:t>
      </w:r>
      <w:proofErr w:type="spellStart"/>
      <w:r>
        <w:rPr>
          <w:rFonts w:eastAsia="SimSun"/>
          <w:i/>
          <w:lang w:eastAsia="en-GB"/>
        </w:rPr>
        <w:t>n</w:t>
      </w:r>
      <w:r w:rsidRPr="00DE5341">
        <w:rPr>
          <w:rFonts w:eastAsia="SimSun"/>
          <w:i/>
          <w:lang w:eastAsia="en-GB"/>
        </w:rPr>
        <w:t>eedForGapsConfigNR</w:t>
      </w:r>
      <w:proofErr w:type="spellEnd"/>
      <w:r>
        <w:rPr>
          <w:rFonts w:eastAsia="SimSun"/>
          <w:i/>
          <w:lang w:eastAsia="en-GB"/>
        </w:rPr>
        <w:t xml:space="preserve"> </w:t>
      </w:r>
      <w:r>
        <w:rPr>
          <w:rFonts w:eastAsia="SimSun"/>
          <w:iCs/>
          <w:lang w:eastAsia="en-GB"/>
        </w:rPr>
        <w:t xml:space="preserve">(indicating the frequency bands of the measurement objects), and, based on </w:t>
      </w:r>
      <w:r>
        <w:t xml:space="preserve">the need for gap information received in the first </w:t>
      </w:r>
      <w:r w:rsidRPr="009F6BB6">
        <w:rPr>
          <w:i/>
          <w:iCs/>
        </w:rPr>
        <w:t>RRCReconfigurationComplete</w:t>
      </w:r>
      <w:r>
        <w:t xml:space="preserve">, in a second </w:t>
      </w:r>
      <w:r w:rsidRPr="009F6BB6">
        <w:rPr>
          <w:i/>
          <w:iCs/>
        </w:rPr>
        <w:t>RRCReconfiguration</w:t>
      </w:r>
      <w:r>
        <w:t xml:space="preserve"> message </w:t>
      </w:r>
      <w:r w:rsidR="0054226B">
        <w:t xml:space="preserve">configure the UE to </w:t>
      </w:r>
      <w:r>
        <w:t>release measurement gap configuration that is not needed by UE.</w:t>
      </w:r>
      <w:bookmarkEnd w:id="1"/>
    </w:p>
    <w:p w14:paraId="2D894A0D" w14:textId="69C16922" w:rsidR="0012770B" w:rsidRDefault="0012770B" w:rsidP="00872403">
      <w:pPr>
        <w:pStyle w:val="BodyText"/>
      </w:pPr>
    </w:p>
    <w:p w14:paraId="13D910CF" w14:textId="016CC1CB" w:rsidR="009553AC" w:rsidRDefault="00782700" w:rsidP="00872403">
      <w:pPr>
        <w:pStyle w:val="BodyText"/>
      </w:pPr>
      <w:r>
        <w:t>One</w:t>
      </w:r>
      <w:r w:rsidR="009553AC">
        <w:t xml:space="preserve"> drawback with this scheme is the second </w:t>
      </w:r>
      <w:r w:rsidR="009553AC" w:rsidRPr="009F6BB6">
        <w:rPr>
          <w:i/>
          <w:iCs/>
        </w:rPr>
        <w:t>RRCReconfiguration</w:t>
      </w:r>
      <w:r w:rsidR="009553AC">
        <w:t xml:space="preserve"> message. Typically, signalling should be minimized</w:t>
      </w:r>
      <w:r w:rsidR="009F6BB6">
        <w:t>. W</w:t>
      </w:r>
      <w:r>
        <w:t xml:space="preserve">e would prefer if the second </w:t>
      </w:r>
      <w:r w:rsidRPr="009F6BB6">
        <w:rPr>
          <w:i/>
          <w:iCs/>
        </w:rPr>
        <w:t>RRCReconfiguration</w:t>
      </w:r>
      <w:r>
        <w:t xml:space="preserve"> can be avoided in most cases.</w:t>
      </w:r>
    </w:p>
    <w:p w14:paraId="01EF8427" w14:textId="76B32C49" w:rsidR="009553AC" w:rsidRDefault="00782700" w:rsidP="00872403">
      <w:pPr>
        <w:pStyle w:val="BodyText"/>
      </w:pPr>
      <w:r>
        <w:t>I</w:t>
      </w:r>
      <w:r w:rsidR="00872403">
        <w:t>t is possible that the n</w:t>
      </w:r>
      <w:r w:rsidR="00582B62">
        <w:t>etwork</w:t>
      </w:r>
      <w:r w:rsidR="00872403">
        <w:t xml:space="preserve"> already knows or can predict the need for gaps requirement of the UE</w:t>
      </w:r>
      <w:r w:rsidR="009553AC">
        <w:t>, and selectively provide measurement gap configuration</w:t>
      </w:r>
      <w:r w:rsidRPr="00782700">
        <w:t xml:space="preserve"> </w:t>
      </w:r>
      <w:r>
        <w:t xml:space="preserve">in the first </w:t>
      </w:r>
      <w:r w:rsidRPr="009F6BB6">
        <w:rPr>
          <w:i/>
          <w:iCs/>
        </w:rPr>
        <w:t>RRCReconfiguration</w:t>
      </w:r>
      <w:r>
        <w:t xml:space="preserve"> message</w:t>
      </w:r>
      <w:r w:rsidR="0054226B">
        <w:t xml:space="preserve">. </w:t>
      </w:r>
      <w:r w:rsidR="00872403">
        <w:t xml:space="preserve">In such case, </w:t>
      </w:r>
      <w:r w:rsidR="009553AC">
        <w:t xml:space="preserve">the second </w:t>
      </w:r>
      <w:proofErr w:type="spellStart"/>
      <w:r w:rsidR="009553AC" w:rsidRPr="009F6BB6">
        <w:rPr>
          <w:i/>
          <w:iCs/>
        </w:rPr>
        <w:t>RRCReconfiguartion</w:t>
      </w:r>
      <w:proofErr w:type="spellEnd"/>
      <w:r w:rsidR="009553AC">
        <w:t xml:space="preserve"> can most often be avoided.</w:t>
      </w:r>
      <w:r w:rsidR="00872403">
        <w:t xml:space="preserve"> </w:t>
      </w:r>
    </w:p>
    <w:p w14:paraId="3BEB1A57" w14:textId="1781D6CF" w:rsidR="00872403" w:rsidRDefault="00872403" w:rsidP="00872403">
      <w:pPr>
        <w:pStyle w:val="BodyText"/>
      </w:pPr>
      <w:r>
        <w:t xml:space="preserve">But the </w:t>
      </w:r>
      <w:r w:rsidR="009F6BB6">
        <w:t xml:space="preserve">TS </w:t>
      </w:r>
      <w:r>
        <w:t>38</w:t>
      </w:r>
      <w:r w:rsidR="009F6BB6">
        <w:t>.</w:t>
      </w:r>
      <w:r>
        <w:t xml:space="preserve">331 is not clear on UE behaviour in case the first </w:t>
      </w:r>
      <w:r w:rsidRPr="009F6BB6">
        <w:rPr>
          <w:i/>
          <w:iCs/>
        </w:rPr>
        <w:t>RRCReconfiguration</w:t>
      </w:r>
      <w:r>
        <w:t xml:space="preserve"> </w:t>
      </w:r>
      <w:r w:rsidR="009553AC">
        <w:t>contains measurement objects for w</w:t>
      </w:r>
      <w:r w:rsidR="00782700">
        <w:t>h</w:t>
      </w:r>
      <w:r w:rsidR="009553AC">
        <w:t xml:space="preserve">ich UE needs measurement gaps, but no measurement gap configuration was included. Would UE reject such </w:t>
      </w:r>
      <w:r w:rsidR="009553AC" w:rsidRPr="009F6BB6">
        <w:rPr>
          <w:i/>
          <w:iCs/>
        </w:rPr>
        <w:t>RRCReconfiguration</w:t>
      </w:r>
      <w:r w:rsidR="009553AC">
        <w:t xml:space="preserve"> message?</w:t>
      </w:r>
    </w:p>
    <w:p w14:paraId="1F3FBA25" w14:textId="7811BDD6" w:rsidR="009553AC" w:rsidRPr="0012770B" w:rsidRDefault="00582B62" w:rsidP="00872403">
      <w:pPr>
        <w:pStyle w:val="BodyText"/>
      </w:pPr>
      <w:r>
        <w:t xml:space="preserve">The following is an excerpt from TS 38.331, section 5.5.3.1: </w:t>
      </w:r>
    </w:p>
    <w:p w14:paraId="36877890" w14:textId="77777777" w:rsidR="00782700" w:rsidRPr="002F05F5" w:rsidRDefault="00782700" w:rsidP="00782700">
      <w:pPr>
        <w:pStyle w:val="B2"/>
        <w:rPr>
          <w:color w:val="7030A0"/>
        </w:rPr>
      </w:pPr>
      <w:r w:rsidRPr="002F05F5">
        <w:rPr>
          <w:color w:val="7030A0"/>
        </w:rPr>
        <w:t>2&gt;</w:t>
      </w:r>
      <w:r w:rsidRPr="002F05F5">
        <w:rPr>
          <w:color w:val="7030A0"/>
        </w:rPr>
        <w:tab/>
        <w:t xml:space="preserve">if the </w:t>
      </w:r>
      <w:proofErr w:type="spellStart"/>
      <w:r w:rsidRPr="002F05F5">
        <w:rPr>
          <w:i/>
          <w:color w:val="7030A0"/>
        </w:rPr>
        <w:t>reportType</w:t>
      </w:r>
      <w:proofErr w:type="spellEnd"/>
      <w:r w:rsidRPr="002F05F5">
        <w:rPr>
          <w:color w:val="7030A0"/>
        </w:rPr>
        <w:t xml:space="preserve"> for the associated </w:t>
      </w:r>
      <w:proofErr w:type="spellStart"/>
      <w:r w:rsidRPr="002F05F5">
        <w:rPr>
          <w:i/>
          <w:color w:val="7030A0"/>
        </w:rPr>
        <w:t>reportConfig</w:t>
      </w:r>
      <w:proofErr w:type="spellEnd"/>
      <w:r w:rsidRPr="002F05F5">
        <w:rPr>
          <w:color w:val="7030A0"/>
        </w:rPr>
        <w:t xml:space="preserve"> is </w:t>
      </w:r>
      <w:r w:rsidRPr="002F05F5">
        <w:rPr>
          <w:i/>
          <w:color w:val="7030A0"/>
        </w:rPr>
        <w:t>periodical</w:t>
      </w:r>
      <w:r w:rsidRPr="002F05F5">
        <w:rPr>
          <w:iCs/>
          <w:color w:val="7030A0"/>
        </w:rPr>
        <w:t>,</w:t>
      </w:r>
      <w:r w:rsidRPr="002F05F5">
        <w:rPr>
          <w:color w:val="7030A0"/>
        </w:rPr>
        <w:t xml:space="preserve"> </w:t>
      </w:r>
      <w:proofErr w:type="spellStart"/>
      <w:r w:rsidRPr="002F05F5">
        <w:rPr>
          <w:i/>
          <w:color w:val="7030A0"/>
        </w:rPr>
        <w:t>eventTriggered</w:t>
      </w:r>
      <w:proofErr w:type="spellEnd"/>
      <w:r w:rsidRPr="002F05F5">
        <w:rPr>
          <w:color w:val="7030A0"/>
        </w:rPr>
        <w:t xml:space="preserve"> or</w:t>
      </w:r>
      <w:r w:rsidRPr="002F05F5">
        <w:rPr>
          <w:i/>
          <w:color w:val="7030A0"/>
        </w:rPr>
        <w:t xml:space="preserve"> </w:t>
      </w:r>
      <w:proofErr w:type="spellStart"/>
      <w:r w:rsidRPr="002F05F5">
        <w:rPr>
          <w:i/>
          <w:color w:val="7030A0"/>
        </w:rPr>
        <w:t>condTriggerConfig</w:t>
      </w:r>
      <w:proofErr w:type="spellEnd"/>
      <w:r w:rsidRPr="002F05F5">
        <w:rPr>
          <w:color w:val="7030A0"/>
        </w:rPr>
        <w:t>:</w:t>
      </w:r>
    </w:p>
    <w:p w14:paraId="0629057B" w14:textId="77777777" w:rsidR="00782700" w:rsidRPr="002F05F5" w:rsidRDefault="00782700" w:rsidP="00782700">
      <w:pPr>
        <w:pStyle w:val="B3"/>
        <w:rPr>
          <w:color w:val="7030A0"/>
          <w:highlight w:val="yellow"/>
        </w:rPr>
      </w:pPr>
      <w:r w:rsidRPr="002F05F5">
        <w:rPr>
          <w:color w:val="7030A0"/>
          <w:highlight w:val="yellow"/>
        </w:rPr>
        <w:lastRenderedPageBreak/>
        <w:t>3&gt;</w:t>
      </w:r>
      <w:r w:rsidRPr="002F05F5">
        <w:rPr>
          <w:color w:val="7030A0"/>
          <w:highlight w:val="yellow"/>
        </w:rPr>
        <w:tab/>
        <w:t>if a measurement gap configuration is setup, or</w:t>
      </w:r>
    </w:p>
    <w:p w14:paraId="6EC3F900" w14:textId="77777777" w:rsidR="00782700" w:rsidRPr="002F05F5" w:rsidRDefault="00782700" w:rsidP="00782700">
      <w:pPr>
        <w:pStyle w:val="B3"/>
        <w:rPr>
          <w:color w:val="7030A0"/>
        </w:rPr>
      </w:pPr>
      <w:r w:rsidRPr="002F05F5">
        <w:rPr>
          <w:color w:val="7030A0"/>
          <w:highlight w:val="yellow"/>
        </w:rPr>
        <w:t>3&gt;</w:t>
      </w:r>
      <w:r w:rsidRPr="002F05F5">
        <w:rPr>
          <w:color w:val="7030A0"/>
          <w:highlight w:val="yellow"/>
        </w:rPr>
        <w:tab/>
        <w:t>if the UE does not require measurement gaps to perform the concerned measurements:</w:t>
      </w:r>
    </w:p>
    <w:p w14:paraId="6F34737A" w14:textId="77777777" w:rsidR="00782700" w:rsidRPr="002F05F5" w:rsidRDefault="00782700" w:rsidP="00782700">
      <w:pPr>
        <w:pStyle w:val="B4"/>
        <w:rPr>
          <w:color w:val="7030A0"/>
        </w:rPr>
      </w:pPr>
      <w:r w:rsidRPr="002F05F5">
        <w:rPr>
          <w:color w:val="7030A0"/>
        </w:rPr>
        <w:t>4&gt;</w:t>
      </w:r>
      <w:r w:rsidRPr="002F05F5">
        <w:rPr>
          <w:color w:val="7030A0"/>
        </w:rPr>
        <w:tab/>
        <w:t xml:space="preserve">if </w:t>
      </w:r>
      <w:r w:rsidRPr="002F05F5">
        <w:rPr>
          <w:i/>
          <w:color w:val="7030A0"/>
        </w:rPr>
        <w:t>s-</w:t>
      </w:r>
      <w:proofErr w:type="spellStart"/>
      <w:r w:rsidRPr="002F05F5">
        <w:rPr>
          <w:i/>
          <w:color w:val="7030A0"/>
        </w:rPr>
        <w:t>MeasureConfig</w:t>
      </w:r>
      <w:proofErr w:type="spellEnd"/>
      <w:r w:rsidRPr="002F05F5">
        <w:rPr>
          <w:color w:val="7030A0"/>
        </w:rPr>
        <w:t xml:space="preserve"> is not configured, or</w:t>
      </w:r>
    </w:p>
    <w:p w14:paraId="4A3F0089" w14:textId="77777777" w:rsidR="00782700" w:rsidRPr="002F05F5" w:rsidRDefault="00782700" w:rsidP="00782700">
      <w:pPr>
        <w:pStyle w:val="B4"/>
        <w:rPr>
          <w:color w:val="7030A0"/>
        </w:rPr>
      </w:pPr>
      <w:r w:rsidRPr="002F05F5">
        <w:rPr>
          <w:color w:val="7030A0"/>
        </w:rPr>
        <w:t>4&gt;</w:t>
      </w:r>
      <w:r w:rsidRPr="002F05F5">
        <w:rPr>
          <w:color w:val="7030A0"/>
        </w:rPr>
        <w:tab/>
        <w:t xml:space="preserve">if </w:t>
      </w:r>
      <w:r w:rsidRPr="002F05F5">
        <w:rPr>
          <w:i/>
          <w:color w:val="7030A0"/>
        </w:rPr>
        <w:t>s-</w:t>
      </w:r>
      <w:proofErr w:type="spellStart"/>
      <w:r w:rsidRPr="002F05F5">
        <w:rPr>
          <w:i/>
          <w:color w:val="7030A0"/>
        </w:rPr>
        <w:t>MeasureConfig</w:t>
      </w:r>
      <w:proofErr w:type="spellEnd"/>
      <w:r w:rsidRPr="002F05F5">
        <w:rPr>
          <w:color w:val="7030A0"/>
        </w:rPr>
        <w:t xml:space="preserve"> is set to </w:t>
      </w:r>
      <w:proofErr w:type="spellStart"/>
      <w:r w:rsidRPr="002F05F5">
        <w:rPr>
          <w:i/>
          <w:color w:val="7030A0"/>
        </w:rPr>
        <w:t>ssb</w:t>
      </w:r>
      <w:proofErr w:type="spellEnd"/>
      <w:r w:rsidRPr="002F05F5">
        <w:rPr>
          <w:i/>
          <w:color w:val="7030A0"/>
        </w:rPr>
        <w:t xml:space="preserve">-RSRP </w:t>
      </w:r>
      <w:r w:rsidRPr="002F05F5">
        <w:rPr>
          <w:color w:val="7030A0"/>
        </w:rPr>
        <w:t xml:space="preserve">and the NR SpCell RSRP based on SS/PBCH block, after layer 3 filtering, is lower than </w:t>
      </w:r>
      <w:proofErr w:type="spellStart"/>
      <w:r w:rsidRPr="002F05F5">
        <w:rPr>
          <w:i/>
          <w:color w:val="7030A0"/>
        </w:rPr>
        <w:t>ssb</w:t>
      </w:r>
      <w:proofErr w:type="spellEnd"/>
      <w:r w:rsidRPr="002F05F5">
        <w:rPr>
          <w:i/>
          <w:color w:val="7030A0"/>
        </w:rPr>
        <w:t xml:space="preserve">-RSRP, </w:t>
      </w:r>
      <w:r w:rsidRPr="002F05F5">
        <w:rPr>
          <w:color w:val="7030A0"/>
        </w:rPr>
        <w:t>or</w:t>
      </w:r>
    </w:p>
    <w:p w14:paraId="6E04734A" w14:textId="77777777" w:rsidR="00782700" w:rsidRPr="002F05F5" w:rsidRDefault="00782700" w:rsidP="00782700">
      <w:pPr>
        <w:pStyle w:val="B4"/>
        <w:rPr>
          <w:color w:val="7030A0"/>
        </w:rPr>
      </w:pPr>
      <w:r w:rsidRPr="002F05F5">
        <w:rPr>
          <w:color w:val="7030A0"/>
        </w:rPr>
        <w:t>4&gt;</w:t>
      </w:r>
      <w:r w:rsidRPr="002F05F5">
        <w:rPr>
          <w:color w:val="7030A0"/>
        </w:rPr>
        <w:tab/>
        <w:t xml:space="preserve">if </w:t>
      </w:r>
      <w:r w:rsidRPr="002F05F5">
        <w:rPr>
          <w:i/>
          <w:color w:val="7030A0"/>
        </w:rPr>
        <w:t>s-</w:t>
      </w:r>
      <w:proofErr w:type="spellStart"/>
      <w:r w:rsidRPr="002F05F5">
        <w:rPr>
          <w:i/>
          <w:color w:val="7030A0"/>
        </w:rPr>
        <w:t>MeasureConfig</w:t>
      </w:r>
      <w:proofErr w:type="spellEnd"/>
      <w:r w:rsidRPr="002F05F5">
        <w:rPr>
          <w:i/>
          <w:color w:val="7030A0"/>
        </w:rPr>
        <w:t xml:space="preserve"> </w:t>
      </w:r>
      <w:r w:rsidRPr="002F05F5">
        <w:rPr>
          <w:color w:val="7030A0"/>
        </w:rPr>
        <w:t xml:space="preserve">is set to </w:t>
      </w:r>
      <w:r w:rsidRPr="002F05F5">
        <w:rPr>
          <w:i/>
          <w:color w:val="7030A0"/>
        </w:rPr>
        <w:t xml:space="preserve">csi-RSRP </w:t>
      </w:r>
      <w:r w:rsidRPr="002F05F5">
        <w:rPr>
          <w:color w:val="7030A0"/>
        </w:rPr>
        <w:t xml:space="preserve">and the NR SpCell RSRP based on CSI-RS, after layer 3 filtering, is lower than </w:t>
      </w:r>
      <w:r w:rsidRPr="002F05F5">
        <w:rPr>
          <w:i/>
          <w:color w:val="7030A0"/>
        </w:rPr>
        <w:t>csi-RSRP</w:t>
      </w:r>
      <w:r w:rsidRPr="002F05F5">
        <w:rPr>
          <w:color w:val="7030A0"/>
        </w:rPr>
        <w:t>:</w:t>
      </w:r>
    </w:p>
    <w:p w14:paraId="3BC7D0D3" w14:textId="77777777" w:rsidR="00782700" w:rsidRPr="002F05F5" w:rsidRDefault="00782700" w:rsidP="00782700">
      <w:pPr>
        <w:pStyle w:val="B5"/>
        <w:rPr>
          <w:color w:val="7030A0"/>
        </w:rPr>
      </w:pPr>
      <w:r w:rsidRPr="002F05F5">
        <w:rPr>
          <w:color w:val="7030A0"/>
        </w:rPr>
        <w:t>5&gt;</w:t>
      </w:r>
      <w:r w:rsidRPr="002F05F5">
        <w:rPr>
          <w:color w:val="7030A0"/>
        </w:rPr>
        <w:tab/>
        <w:t xml:space="preserve">if the </w:t>
      </w:r>
      <w:proofErr w:type="spellStart"/>
      <w:r w:rsidRPr="002F05F5">
        <w:rPr>
          <w:i/>
          <w:color w:val="7030A0"/>
        </w:rPr>
        <w:t>measObject</w:t>
      </w:r>
      <w:proofErr w:type="spellEnd"/>
      <w:r w:rsidRPr="002F05F5">
        <w:rPr>
          <w:color w:val="7030A0"/>
        </w:rPr>
        <w:t xml:space="preserve"> is associated to NR and the </w:t>
      </w:r>
      <w:proofErr w:type="spellStart"/>
      <w:r w:rsidRPr="002F05F5">
        <w:rPr>
          <w:i/>
          <w:color w:val="7030A0"/>
        </w:rPr>
        <w:t>rsType</w:t>
      </w:r>
      <w:proofErr w:type="spellEnd"/>
      <w:r w:rsidRPr="002F05F5">
        <w:rPr>
          <w:color w:val="7030A0"/>
        </w:rPr>
        <w:t xml:space="preserve"> is set to </w:t>
      </w:r>
      <w:proofErr w:type="spellStart"/>
      <w:r w:rsidRPr="002F05F5">
        <w:rPr>
          <w:i/>
          <w:color w:val="7030A0"/>
        </w:rPr>
        <w:t>csi-rs</w:t>
      </w:r>
      <w:proofErr w:type="spellEnd"/>
      <w:r w:rsidRPr="002F05F5">
        <w:rPr>
          <w:color w:val="7030A0"/>
        </w:rPr>
        <w:t>:</w:t>
      </w:r>
    </w:p>
    <w:p w14:paraId="7BA2FAB4" w14:textId="77777777" w:rsidR="00782700" w:rsidRPr="002F05F5" w:rsidRDefault="00782700" w:rsidP="00782700">
      <w:pPr>
        <w:pStyle w:val="B6"/>
        <w:rPr>
          <w:color w:val="7030A0"/>
        </w:rPr>
      </w:pPr>
      <w:r w:rsidRPr="002F05F5">
        <w:rPr>
          <w:color w:val="7030A0"/>
        </w:rPr>
        <w:t>6&gt;</w:t>
      </w:r>
      <w:r w:rsidRPr="002F05F5">
        <w:rPr>
          <w:color w:val="7030A0"/>
        </w:rPr>
        <w:tab/>
        <w:t xml:space="preserve">if </w:t>
      </w:r>
      <w:proofErr w:type="spellStart"/>
      <w:r w:rsidRPr="002F05F5">
        <w:rPr>
          <w:color w:val="7030A0"/>
        </w:rPr>
        <w:t>reportQuantityRS</w:t>
      </w:r>
      <w:proofErr w:type="spellEnd"/>
      <w:r w:rsidRPr="002F05F5">
        <w:rPr>
          <w:color w:val="7030A0"/>
        </w:rPr>
        <w:t xml:space="preserve">-Indexes and </w:t>
      </w:r>
      <w:proofErr w:type="spellStart"/>
      <w:r w:rsidRPr="002F05F5">
        <w:rPr>
          <w:color w:val="7030A0"/>
        </w:rPr>
        <w:t>maxNrofRS-IndexesToReport</w:t>
      </w:r>
      <w:proofErr w:type="spellEnd"/>
      <w:r w:rsidRPr="002F05F5">
        <w:rPr>
          <w:color w:val="7030A0"/>
        </w:rPr>
        <w:t xml:space="preserve"> for the associated </w:t>
      </w:r>
      <w:proofErr w:type="spellStart"/>
      <w:r w:rsidRPr="002F05F5">
        <w:rPr>
          <w:color w:val="7030A0"/>
        </w:rPr>
        <w:t>reportConfig</w:t>
      </w:r>
      <w:proofErr w:type="spellEnd"/>
      <w:r w:rsidRPr="002F05F5">
        <w:rPr>
          <w:color w:val="7030A0"/>
        </w:rPr>
        <w:t xml:space="preserve"> are configured:</w:t>
      </w:r>
    </w:p>
    <w:p w14:paraId="3678B33E" w14:textId="77777777" w:rsidR="00782700" w:rsidRPr="002F05F5" w:rsidRDefault="00782700" w:rsidP="00782700">
      <w:pPr>
        <w:pStyle w:val="B7"/>
        <w:rPr>
          <w:color w:val="7030A0"/>
        </w:rPr>
      </w:pPr>
      <w:r w:rsidRPr="002F05F5">
        <w:rPr>
          <w:color w:val="7030A0"/>
        </w:rPr>
        <w:t>7&gt;</w:t>
      </w:r>
      <w:r w:rsidRPr="002F05F5">
        <w:rPr>
          <w:color w:val="7030A0"/>
        </w:rPr>
        <w:tab/>
        <w:t xml:space="preserve">derive layer 3 filtered beam measurements only based on CSI-RS for each measurement quantity indicated in </w:t>
      </w:r>
      <w:proofErr w:type="spellStart"/>
      <w:r w:rsidRPr="002F05F5">
        <w:rPr>
          <w:i/>
          <w:color w:val="7030A0"/>
        </w:rPr>
        <w:t>reportQuantityRS</w:t>
      </w:r>
      <w:proofErr w:type="spellEnd"/>
      <w:r w:rsidRPr="002F05F5">
        <w:rPr>
          <w:i/>
          <w:color w:val="7030A0"/>
        </w:rPr>
        <w:t>-Indexes</w:t>
      </w:r>
      <w:r w:rsidRPr="002F05F5">
        <w:rPr>
          <w:color w:val="7030A0"/>
        </w:rPr>
        <w:t>, as described in 5.5.3.</w:t>
      </w:r>
      <w:proofErr w:type="gramStart"/>
      <w:r w:rsidRPr="002F05F5">
        <w:rPr>
          <w:color w:val="7030A0"/>
        </w:rPr>
        <w:t>3a;</w:t>
      </w:r>
      <w:proofErr w:type="gramEnd"/>
    </w:p>
    <w:p w14:paraId="4F812212" w14:textId="77777777" w:rsidR="00782700" w:rsidRPr="002F05F5" w:rsidRDefault="00782700" w:rsidP="00782700">
      <w:pPr>
        <w:pStyle w:val="B6"/>
        <w:rPr>
          <w:color w:val="7030A0"/>
        </w:rPr>
      </w:pPr>
      <w:r w:rsidRPr="002F05F5">
        <w:rPr>
          <w:color w:val="7030A0"/>
        </w:rPr>
        <w:t>6&gt;</w:t>
      </w:r>
      <w:r w:rsidRPr="002F05F5">
        <w:rPr>
          <w:color w:val="7030A0"/>
        </w:rPr>
        <w:tab/>
        <w:t xml:space="preserve">derive cell measurement results based on CSI-RS for the trigger quantity and each measurement quantity indicated in </w:t>
      </w:r>
      <w:proofErr w:type="spellStart"/>
      <w:r w:rsidRPr="002F05F5">
        <w:rPr>
          <w:i/>
          <w:color w:val="7030A0"/>
        </w:rPr>
        <w:t>reportQuantityCell</w:t>
      </w:r>
      <w:proofErr w:type="spellEnd"/>
      <w:r w:rsidRPr="002F05F5">
        <w:rPr>
          <w:color w:val="7030A0"/>
        </w:rPr>
        <w:t xml:space="preserve"> using parameters from the associated </w:t>
      </w:r>
      <w:proofErr w:type="spellStart"/>
      <w:r w:rsidRPr="002F05F5">
        <w:rPr>
          <w:i/>
          <w:color w:val="7030A0"/>
        </w:rPr>
        <w:t>measObject</w:t>
      </w:r>
      <w:proofErr w:type="spellEnd"/>
      <w:r w:rsidRPr="002F05F5">
        <w:rPr>
          <w:color w:val="7030A0"/>
        </w:rPr>
        <w:t xml:space="preserve">, as described in </w:t>
      </w:r>
      <w:proofErr w:type="gramStart"/>
      <w:r w:rsidRPr="002F05F5">
        <w:rPr>
          <w:color w:val="7030A0"/>
        </w:rPr>
        <w:t>5.5.3.3;</w:t>
      </w:r>
      <w:proofErr w:type="gramEnd"/>
    </w:p>
    <w:p w14:paraId="3F042D8D" w14:textId="77777777" w:rsidR="005D7D41" w:rsidRPr="005D7D41" w:rsidRDefault="005D7D41" w:rsidP="005D7D41">
      <w:pPr>
        <w:pStyle w:val="B5"/>
        <w:rPr>
          <w:color w:val="7030A0"/>
        </w:rPr>
      </w:pPr>
      <w:r w:rsidRPr="005D7D41">
        <w:rPr>
          <w:color w:val="7030A0"/>
        </w:rPr>
        <w:t>5&gt;</w:t>
      </w:r>
      <w:r w:rsidRPr="005D7D41">
        <w:rPr>
          <w:color w:val="7030A0"/>
        </w:rPr>
        <w:tab/>
        <w:t xml:space="preserve">if the </w:t>
      </w:r>
      <w:proofErr w:type="spellStart"/>
      <w:r w:rsidRPr="005D7D41">
        <w:rPr>
          <w:i/>
          <w:color w:val="7030A0"/>
        </w:rPr>
        <w:t>measObject</w:t>
      </w:r>
      <w:proofErr w:type="spellEnd"/>
      <w:r w:rsidRPr="005D7D41">
        <w:rPr>
          <w:color w:val="7030A0"/>
        </w:rPr>
        <w:t xml:space="preserve"> is associated to NR and the </w:t>
      </w:r>
      <w:proofErr w:type="spellStart"/>
      <w:r w:rsidRPr="005D7D41">
        <w:rPr>
          <w:i/>
          <w:color w:val="7030A0"/>
        </w:rPr>
        <w:t>rsType</w:t>
      </w:r>
      <w:proofErr w:type="spellEnd"/>
      <w:r w:rsidRPr="005D7D41">
        <w:rPr>
          <w:color w:val="7030A0"/>
        </w:rPr>
        <w:t xml:space="preserve"> is set to </w:t>
      </w:r>
      <w:proofErr w:type="spellStart"/>
      <w:r w:rsidRPr="005D7D41">
        <w:rPr>
          <w:i/>
          <w:color w:val="7030A0"/>
        </w:rPr>
        <w:t>ssb</w:t>
      </w:r>
      <w:proofErr w:type="spellEnd"/>
      <w:r w:rsidRPr="005D7D41">
        <w:rPr>
          <w:color w:val="7030A0"/>
        </w:rPr>
        <w:t>:</w:t>
      </w:r>
    </w:p>
    <w:p w14:paraId="1E543D36" w14:textId="77777777" w:rsidR="005D7D41" w:rsidRPr="005D7D41" w:rsidRDefault="005D7D41" w:rsidP="005D7D41">
      <w:pPr>
        <w:pStyle w:val="B6"/>
        <w:rPr>
          <w:color w:val="7030A0"/>
        </w:rPr>
      </w:pPr>
      <w:r w:rsidRPr="005D7D41">
        <w:rPr>
          <w:color w:val="7030A0"/>
        </w:rPr>
        <w:t>6&gt;</w:t>
      </w:r>
      <w:r w:rsidRPr="005D7D41">
        <w:rPr>
          <w:color w:val="7030A0"/>
        </w:rPr>
        <w:tab/>
        <w:t xml:space="preserve">if </w:t>
      </w:r>
      <w:proofErr w:type="spellStart"/>
      <w:r w:rsidRPr="005D7D41">
        <w:rPr>
          <w:color w:val="7030A0"/>
        </w:rPr>
        <w:t>reportQuantityRS</w:t>
      </w:r>
      <w:proofErr w:type="spellEnd"/>
      <w:r w:rsidRPr="005D7D41">
        <w:rPr>
          <w:color w:val="7030A0"/>
        </w:rPr>
        <w:t xml:space="preserve">-Indexes and </w:t>
      </w:r>
      <w:proofErr w:type="spellStart"/>
      <w:r w:rsidRPr="005D7D41">
        <w:rPr>
          <w:color w:val="7030A0"/>
        </w:rPr>
        <w:t>maxNrofRS-IndexesToReport</w:t>
      </w:r>
      <w:proofErr w:type="spellEnd"/>
      <w:r w:rsidRPr="005D7D41">
        <w:rPr>
          <w:color w:val="7030A0"/>
        </w:rPr>
        <w:t xml:space="preserve"> for the associated </w:t>
      </w:r>
      <w:proofErr w:type="spellStart"/>
      <w:r w:rsidRPr="005D7D41">
        <w:rPr>
          <w:color w:val="7030A0"/>
        </w:rPr>
        <w:t>reportConfig</w:t>
      </w:r>
      <w:proofErr w:type="spellEnd"/>
      <w:r w:rsidRPr="005D7D41">
        <w:rPr>
          <w:color w:val="7030A0"/>
        </w:rPr>
        <w:t xml:space="preserve"> are configured:</w:t>
      </w:r>
    </w:p>
    <w:p w14:paraId="20BD02EE" w14:textId="77777777" w:rsidR="005D7D41" w:rsidRPr="005D7D41" w:rsidRDefault="005D7D41" w:rsidP="005D7D41">
      <w:pPr>
        <w:pStyle w:val="B7"/>
        <w:rPr>
          <w:color w:val="7030A0"/>
        </w:rPr>
      </w:pPr>
      <w:r w:rsidRPr="005D7D41">
        <w:rPr>
          <w:color w:val="7030A0"/>
        </w:rPr>
        <w:t>7&gt;</w:t>
      </w:r>
      <w:r w:rsidRPr="005D7D41">
        <w:rPr>
          <w:color w:val="7030A0"/>
        </w:rPr>
        <w:tab/>
        <w:t xml:space="preserve">derive layer 3 beam measurements only based on SS/PBCH block for each measurement quantity indicated in </w:t>
      </w:r>
      <w:proofErr w:type="spellStart"/>
      <w:r w:rsidRPr="005D7D41">
        <w:rPr>
          <w:i/>
          <w:color w:val="7030A0"/>
        </w:rPr>
        <w:t>reportQuantityRS</w:t>
      </w:r>
      <w:proofErr w:type="spellEnd"/>
      <w:r w:rsidRPr="005D7D41">
        <w:rPr>
          <w:i/>
          <w:color w:val="7030A0"/>
        </w:rPr>
        <w:t>-Indexes</w:t>
      </w:r>
      <w:r w:rsidRPr="005D7D41">
        <w:rPr>
          <w:color w:val="7030A0"/>
        </w:rPr>
        <w:t>, as described in 5.5.3.</w:t>
      </w:r>
      <w:proofErr w:type="gramStart"/>
      <w:r w:rsidRPr="005D7D41">
        <w:rPr>
          <w:color w:val="7030A0"/>
        </w:rPr>
        <w:t>3a;</w:t>
      </w:r>
      <w:proofErr w:type="gramEnd"/>
    </w:p>
    <w:p w14:paraId="0E2634CA" w14:textId="77777777" w:rsidR="005D7D41" w:rsidRPr="005D7D41" w:rsidRDefault="005D7D41" w:rsidP="005D7D41">
      <w:pPr>
        <w:pStyle w:val="B6"/>
        <w:rPr>
          <w:color w:val="7030A0"/>
        </w:rPr>
      </w:pPr>
      <w:r w:rsidRPr="005D7D41">
        <w:rPr>
          <w:color w:val="7030A0"/>
        </w:rPr>
        <w:t>6&gt;</w:t>
      </w:r>
      <w:r w:rsidRPr="005D7D41">
        <w:rPr>
          <w:color w:val="7030A0"/>
        </w:rPr>
        <w:tab/>
        <w:t xml:space="preserve">derive cell measurement results based on SS/PBCH block for the trigger quantity and each measurement quantity indicated in </w:t>
      </w:r>
      <w:proofErr w:type="spellStart"/>
      <w:r w:rsidRPr="005D7D41">
        <w:rPr>
          <w:i/>
          <w:color w:val="7030A0"/>
        </w:rPr>
        <w:t>reportQuantityCell</w:t>
      </w:r>
      <w:proofErr w:type="spellEnd"/>
      <w:r w:rsidRPr="005D7D41">
        <w:rPr>
          <w:color w:val="7030A0"/>
        </w:rPr>
        <w:t xml:space="preserve"> using parameters from the associated </w:t>
      </w:r>
      <w:proofErr w:type="spellStart"/>
      <w:r w:rsidRPr="005D7D41">
        <w:rPr>
          <w:i/>
          <w:color w:val="7030A0"/>
        </w:rPr>
        <w:t>measObject</w:t>
      </w:r>
      <w:proofErr w:type="spellEnd"/>
      <w:r w:rsidRPr="005D7D41">
        <w:rPr>
          <w:color w:val="7030A0"/>
        </w:rPr>
        <w:t xml:space="preserve">, as described in </w:t>
      </w:r>
      <w:proofErr w:type="gramStart"/>
      <w:r w:rsidRPr="005D7D41">
        <w:rPr>
          <w:color w:val="7030A0"/>
        </w:rPr>
        <w:t>5.5.3.3;</w:t>
      </w:r>
      <w:proofErr w:type="gramEnd"/>
    </w:p>
    <w:p w14:paraId="6AC3D211" w14:textId="77777777" w:rsidR="005D7D41" w:rsidRPr="005D7D41" w:rsidRDefault="005D7D41" w:rsidP="005D7D41">
      <w:pPr>
        <w:pStyle w:val="B5"/>
        <w:rPr>
          <w:color w:val="7030A0"/>
        </w:rPr>
      </w:pPr>
      <w:r w:rsidRPr="005D7D41">
        <w:rPr>
          <w:color w:val="7030A0"/>
        </w:rPr>
        <w:t>5&gt;</w:t>
      </w:r>
      <w:r w:rsidRPr="005D7D41">
        <w:rPr>
          <w:color w:val="7030A0"/>
        </w:rPr>
        <w:tab/>
        <w:t xml:space="preserve">if the </w:t>
      </w:r>
      <w:proofErr w:type="spellStart"/>
      <w:r w:rsidRPr="005D7D41">
        <w:rPr>
          <w:i/>
          <w:color w:val="7030A0"/>
        </w:rPr>
        <w:t>measObject</w:t>
      </w:r>
      <w:proofErr w:type="spellEnd"/>
      <w:r w:rsidRPr="005D7D41">
        <w:rPr>
          <w:color w:val="7030A0"/>
        </w:rPr>
        <w:t xml:space="preserve"> is associated to E-UTRA:</w:t>
      </w:r>
    </w:p>
    <w:p w14:paraId="755EC837" w14:textId="77777777" w:rsidR="005D7D41" w:rsidRPr="005D7D41" w:rsidRDefault="005D7D41" w:rsidP="005D7D41">
      <w:pPr>
        <w:pStyle w:val="B6"/>
        <w:rPr>
          <w:color w:val="7030A0"/>
        </w:rPr>
      </w:pPr>
      <w:r w:rsidRPr="005D7D41">
        <w:rPr>
          <w:color w:val="7030A0"/>
        </w:rPr>
        <w:t>6&gt;</w:t>
      </w:r>
      <w:r w:rsidRPr="005D7D41">
        <w:rPr>
          <w:color w:val="7030A0"/>
        </w:rPr>
        <w:tab/>
        <w:t xml:space="preserve">perform the corresponding measurements associated to neighbouring cells on the frequencies indicated in the concerned </w:t>
      </w:r>
      <w:proofErr w:type="spellStart"/>
      <w:r w:rsidRPr="005D7D41">
        <w:rPr>
          <w:i/>
          <w:color w:val="7030A0"/>
        </w:rPr>
        <w:t>measObject</w:t>
      </w:r>
      <w:proofErr w:type="spellEnd"/>
      <w:r w:rsidRPr="005D7D41">
        <w:rPr>
          <w:color w:val="7030A0"/>
        </w:rPr>
        <w:t xml:space="preserve">, as described in </w:t>
      </w:r>
      <w:proofErr w:type="gramStart"/>
      <w:r w:rsidRPr="005D7D41">
        <w:rPr>
          <w:color w:val="7030A0"/>
        </w:rPr>
        <w:t>5.5.3.</w:t>
      </w:r>
      <w:r w:rsidRPr="005D7D41">
        <w:rPr>
          <w:rFonts w:eastAsiaTheme="minorEastAsia"/>
          <w:color w:val="7030A0"/>
          <w:lang w:eastAsia="zh-CN"/>
        </w:rPr>
        <w:t>2</w:t>
      </w:r>
      <w:r w:rsidRPr="005D7D41">
        <w:rPr>
          <w:color w:val="7030A0"/>
        </w:rPr>
        <w:t>;</w:t>
      </w:r>
      <w:proofErr w:type="gramEnd"/>
    </w:p>
    <w:p w14:paraId="5033D15A" w14:textId="77777777" w:rsidR="005D7D41" w:rsidRPr="005D7D41" w:rsidRDefault="005D7D41" w:rsidP="005D7D41">
      <w:pPr>
        <w:pStyle w:val="B5"/>
        <w:rPr>
          <w:color w:val="7030A0"/>
        </w:rPr>
      </w:pPr>
      <w:r w:rsidRPr="005D7D41">
        <w:rPr>
          <w:color w:val="7030A0"/>
        </w:rPr>
        <w:t>5&gt;</w:t>
      </w:r>
      <w:r w:rsidRPr="005D7D41">
        <w:rPr>
          <w:color w:val="7030A0"/>
        </w:rPr>
        <w:tab/>
        <w:t xml:space="preserve">if the </w:t>
      </w:r>
      <w:proofErr w:type="spellStart"/>
      <w:r w:rsidRPr="005D7D41">
        <w:rPr>
          <w:color w:val="7030A0"/>
        </w:rPr>
        <w:t>measObject</w:t>
      </w:r>
      <w:proofErr w:type="spellEnd"/>
      <w:r w:rsidRPr="005D7D41">
        <w:rPr>
          <w:color w:val="7030A0"/>
        </w:rPr>
        <w:t xml:space="preserve"> is associated to UTRA-FDD:</w:t>
      </w:r>
    </w:p>
    <w:p w14:paraId="6EF34EC5" w14:textId="77777777" w:rsidR="005D7D41" w:rsidRPr="005D7D41" w:rsidRDefault="005D7D41" w:rsidP="005D7D41">
      <w:pPr>
        <w:pStyle w:val="B6"/>
        <w:rPr>
          <w:color w:val="7030A0"/>
        </w:rPr>
      </w:pPr>
      <w:r w:rsidRPr="005D7D41">
        <w:rPr>
          <w:color w:val="7030A0"/>
        </w:rPr>
        <w:t>6&gt;</w:t>
      </w:r>
      <w:r w:rsidRPr="005D7D41">
        <w:rPr>
          <w:color w:val="7030A0"/>
        </w:rPr>
        <w:tab/>
        <w:t xml:space="preserve">perform the corresponding measurements associated to neighbouring cells on the frequencies indicated in the concerned </w:t>
      </w:r>
      <w:proofErr w:type="spellStart"/>
      <w:r w:rsidRPr="005D7D41">
        <w:rPr>
          <w:i/>
          <w:color w:val="7030A0"/>
        </w:rPr>
        <w:t>measObject</w:t>
      </w:r>
      <w:proofErr w:type="spellEnd"/>
      <w:r w:rsidRPr="005D7D41">
        <w:rPr>
          <w:color w:val="7030A0"/>
        </w:rPr>
        <w:t xml:space="preserve">, as described in </w:t>
      </w:r>
      <w:proofErr w:type="gramStart"/>
      <w:r w:rsidRPr="005D7D41">
        <w:rPr>
          <w:color w:val="7030A0"/>
        </w:rPr>
        <w:t>5.5.3.</w:t>
      </w:r>
      <w:r w:rsidRPr="005D7D41">
        <w:rPr>
          <w:rFonts w:eastAsia="Yu Mincho"/>
          <w:color w:val="7030A0"/>
          <w:lang w:eastAsia="zh-CN"/>
        </w:rPr>
        <w:t>2</w:t>
      </w:r>
      <w:r w:rsidRPr="005D7D41">
        <w:rPr>
          <w:color w:val="7030A0"/>
        </w:rPr>
        <w:t>;</w:t>
      </w:r>
      <w:proofErr w:type="gramEnd"/>
    </w:p>
    <w:p w14:paraId="0721DD0C" w14:textId="77777777" w:rsidR="005D7D41" w:rsidRPr="005D7D41" w:rsidRDefault="005D7D41" w:rsidP="005D7D41">
      <w:pPr>
        <w:pStyle w:val="B4"/>
        <w:rPr>
          <w:color w:val="7030A0"/>
        </w:rPr>
      </w:pPr>
      <w:r w:rsidRPr="005D7D41">
        <w:rPr>
          <w:color w:val="7030A0"/>
        </w:rPr>
        <w:t>4&gt;</w:t>
      </w:r>
      <w:r w:rsidRPr="005D7D41">
        <w:rPr>
          <w:color w:val="7030A0"/>
        </w:rPr>
        <w:tab/>
        <w:t xml:space="preserve">if the </w:t>
      </w:r>
      <w:proofErr w:type="spellStart"/>
      <w:r w:rsidRPr="005D7D41">
        <w:rPr>
          <w:i/>
          <w:color w:val="7030A0"/>
          <w:lang w:eastAsia="zh-CN"/>
        </w:rPr>
        <w:t>m</w:t>
      </w:r>
      <w:r w:rsidRPr="005D7D41">
        <w:rPr>
          <w:i/>
          <w:color w:val="7030A0"/>
        </w:rPr>
        <w:t>easRSSI-ReportConfig</w:t>
      </w:r>
      <w:proofErr w:type="spellEnd"/>
      <w:r w:rsidRPr="005D7D41">
        <w:rPr>
          <w:color w:val="7030A0"/>
        </w:rPr>
        <w:t xml:space="preserve"> is configured in the associated </w:t>
      </w:r>
      <w:proofErr w:type="spellStart"/>
      <w:r w:rsidRPr="005D7D41">
        <w:rPr>
          <w:i/>
          <w:color w:val="7030A0"/>
        </w:rPr>
        <w:t>reportConfig</w:t>
      </w:r>
      <w:proofErr w:type="spellEnd"/>
      <w:r w:rsidRPr="005D7D41">
        <w:rPr>
          <w:color w:val="7030A0"/>
        </w:rPr>
        <w:t>:</w:t>
      </w:r>
    </w:p>
    <w:p w14:paraId="3929C40A" w14:textId="77777777" w:rsidR="005D7D41" w:rsidRPr="005D7D41" w:rsidRDefault="005D7D41" w:rsidP="005D7D41">
      <w:pPr>
        <w:pStyle w:val="B5"/>
        <w:rPr>
          <w:color w:val="7030A0"/>
        </w:rPr>
      </w:pPr>
      <w:r w:rsidRPr="005D7D41">
        <w:rPr>
          <w:color w:val="7030A0"/>
        </w:rPr>
        <w:t>5&gt;</w:t>
      </w:r>
      <w:r w:rsidRPr="005D7D41">
        <w:rPr>
          <w:color w:val="7030A0"/>
        </w:rPr>
        <w:tab/>
        <w:t xml:space="preserve">perform the RSSI and channel occupancy measurements on the frequency indicated in the associated </w:t>
      </w:r>
      <w:proofErr w:type="gramStart"/>
      <w:r w:rsidRPr="005D7D41">
        <w:rPr>
          <w:i/>
          <w:noProof/>
          <w:color w:val="7030A0"/>
        </w:rPr>
        <w:t>measObject</w:t>
      </w:r>
      <w:r w:rsidRPr="005D7D41">
        <w:rPr>
          <w:color w:val="7030A0"/>
        </w:rPr>
        <w:t>;</w:t>
      </w:r>
      <w:proofErr w:type="gramEnd"/>
    </w:p>
    <w:p w14:paraId="125293B2" w14:textId="77777777" w:rsidR="005D7D41" w:rsidRPr="003048D4" w:rsidRDefault="005D7D41" w:rsidP="005D7D41">
      <w:pPr>
        <w:pStyle w:val="B2"/>
        <w:rPr>
          <w:color w:val="7030A0"/>
        </w:rPr>
      </w:pPr>
      <w:r w:rsidRPr="005D7D41">
        <w:rPr>
          <w:color w:val="7030A0"/>
        </w:rPr>
        <w:t>2&gt;</w:t>
      </w:r>
      <w:r w:rsidRPr="005D7D41">
        <w:rPr>
          <w:color w:val="7030A0"/>
        </w:rPr>
        <w:tab/>
        <w:t xml:space="preserve">if the </w:t>
      </w:r>
      <w:proofErr w:type="spellStart"/>
      <w:r w:rsidRPr="005D7D41">
        <w:rPr>
          <w:i/>
          <w:color w:val="7030A0"/>
        </w:rPr>
        <w:t>reportType</w:t>
      </w:r>
      <w:proofErr w:type="spellEnd"/>
      <w:r w:rsidRPr="005D7D41">
        <w:rPr>
          <w:color w:val="7030A0"/>
        </w:rPr>
        <w:t xml:space="preserve"> for the associated </w:t>
      </w:r>
      <w:proofErr w:type="spellStart"/>
      <w:r w:rsidRPr="003048D4">
        <w:rPr>
          <w:i/>
          <w:color w:val="7030A0"/>
        </w:rPr>
        <w:t>reportConfig</w:t>
      </w:r>
      <w:proofErr w:type="spellEnd"/>
      <w:r w:rsidRPr="003048D4">
        <w:rPr>
          <w:color w:val="7030A0"/>
        </w:rPr>
        <w:t xml:space="preserve"> is set to </w:t>
      </w:r>
      <w:proofErr w:type="spellStart"/>
      <w:r w:rsidRPr="003048D4">
        <w:rPr>
          <w:i/>
          <w:color w:val="7030A0"/>
        </w:rPr>
        <w:t>reportSFTD</w:t>
      </w:r>
      <w:proofErr w:type="spellEnd"/>
      <w:r w:rsidRPr="003048D4">
        <w:rPr>
          <w:i/>
          <w:color w:val="7030A0"/>
        </w:rPr>
        <w:t xml:space="preserve"> </w:t>
      </w:r>
      <w:r w:rsidRPr="003048D4">
        <w:rPr>
          <w:color w:val="7030A0"/>
        </w:rPr>
        <w:t xml:space="preserve">and the </w:t>
      </w:r>
      <w:proofErr w:type="spellStart"/>
      <w:r w:rsidRPr="003048D4">
        <w:rPr>
          <w:i/>
          <w:color w:val="7030A0"/>
        </w:rPr>
        <w:t>numberOfReportsSent</w:t>
      </w:r>
      <w:proofErr w:type="spellEnd"/>
      <w:r w:rsidRPr="003048D4">
        <w:rPr>
          <w:color w:val="7030A0"/>
        </w:rPr>
        <w:t xml:space="preserve"> as defined within the </w:t>
      </w:r>
      <w:proofErr w:type="spellStart"/>
      <w:r w:rsidRPr="003048D4">
        <w:rPr>
          <w:i/>
          <w:color w:val="7030A0"/>
        </w:rPr>
        <w:t>VarMeasReportList</w:t>
      </w:r>
      <w:proofErr w:type="spellEnd"/>
      <w:r w:rsidRPr="003048D4">
        <w:rPr>
          <w:color w:val="7030A0"/>
        </w:rPr>
        <w:t xml:space="preserve"> for this </w:t>
      </w:r>
      <w:proofErr w:type="spellStart"/>
      <w:r w:rsidRPr="003048D4">
        <w:rPr>
          <w:i/>
          <w:color w:val="7030A0"/>
        </w:rPr>
        <w:t>measId</w:t>
      </w:r>
      <w:proofErr w:type="spellEnd"/>
      <w:r w:rsidRPr="003048D4">
        <w:rPr>
          <w:color w:val="7030A0"/>
        </w:rPr>
        <w:t xml:space="preserve"> is less than one:</w:t>
      </w:r>
    </w:p>
    <w:p w14:paraId="24666172" w14:textId="5BACA870" w:rsidR="00F81F76" w:rsidRDefault="00F81F76" w:rsidP="00F81F76">
      <w:pPr>
        <w:pStyle w:val="BodyText"/>
        <w:rPr>
          <w:iCs/>
        </w:rPr>
      </w:pPr>
    </w:p>
    <w:p w14:paraId="2515D3E4" w14:textId="2B20D62F" w:rsidR="00582B62" w:rsidRPr="0012770B" w:rsidRDefault="005D7D41" w:rsidP="00582B62">
      <w:pPr>
        <w:pStyle w:val="BodyText"/>
      </w:pPr>
      <w:r>
        <w:t xml:space="preserve">Although there is </w:t>
      </w:r>
      <w:proofErr w:type="gramStart"/>
      <w:r>
        <w:t>no</w:t>
      </w:r>
      <w:proofErr w:type="gramEnd"/>
      <w:r>
        <w:t xml:space="preserve"> else-branch </w:t>
      </w:r>
      <w:r w:rsidR="009F6BB6">
        <w:t>for</w:t>
      </w:r>
      <w:r>
        <w:t xml:space="preserve"> the highlighted if-statements </w:t>
      </w:r>
      <w:r w:rsidR="00582B62">
        <w:t>above</w:t>
      </w:r>
      <w:r>
        <w:t xml:space="preserve">, we </w:t>
      </w:r>
      <w:r w:rsidR="003048D4">
        <w:t>assume</w:t>
      </w:r>
      <w:r w:rsidR="00582B62">
        <w:t xml:space="preserve"> that UE will not reject such </w:t>
      </w:r>
      <w:r w:rsidR="00582B62" w:rsidRPr="005D7D41">
        <w:rPr>
          <w:i/>
          <w:iCs/>
        </w:rPr>
        <w:t>RRCReconfiguration</w:t>
      </w:r>
      <w:r w:rsidR="00582B62">
        <w:t xml:space="preserve"> message</w:t>
      </w:r>
      <w:r w:rsidR="003048D4">
        <w:t>, but just not perform the corresponding measurements</w:t>
      </w:r>
      <w:r>
        <w:t>. I</w:t>
      </w:r>
      <w:r w:rsidR="00582B62">
        <w:t>t would be good if RAN2 confirmed this.</w:t>
      </w:r>
    </w:p>
    <w:p w14:paraId="09C6A788" w14:textId="77777777" w:rsidR="00582B62" w:rsidRPr="00F81F76" w:rsidRDefault="00582B62" w:rsidP="00F81F76">
      <w:pPr>
        <w:pStyle w:val="BodyText"/>
        <w:rPr>
          <w:iCs/>
        </w:rPr>
      </w:pPr>
    </w:p>
    <w:p w14:paraId="451EC1DF" w14:textId="09C7DEA0" w:rsidR="00817B73" w:rsidRDefault="00782700" w:rsidP="00782700">
      <w:pPr>
        <w:pStyle w:val="Proposal"/>
      </w:pPr>
      <w:bookmarkStart w:id="2" w:name="_Toc79055356"/>
      <w:r>
        <w:t>RAN2 to confirm that configuration of measurement objects without setup of corresponding measurement gap configuration (if needed by UE) will be accepted by UE (</w:t>
      </w:r>
      <w:proofErr w:type="gramStart"/>
      <w:r>
        <w:t>i.e.</w:t>
      </w:r>
      <w:proofErr w:type="gramEnd"/>
      <w:r>
        <w:t xml:space="preserve"> not </w:t>
      </w:r>
      <w:r w:rsidR="00E03219">
        <w:t xml:space="preserve">consider inability to comply with the </w:t>
      </w:r>
      <w:r w:rsidR="00E03219" w:rsidRPr="00E03219">
        <w:rPr>
          <w:i/>
          <w:iCs/>
        </w:rPr>
        <w:t>RRCReconfiguration</w:t>
      </w:r>
      <w:r w:rsidR="00E03219">
        <w:t xml:space="preserve"> and trigger re-establishment</w:t>
      </w:r>
      <w:r>
        <w:t xml:space="preserve">), but measurements </w:t>
      </w:r>
      <w:r w:rsidR="0098761A">
        <w:t>may not</w:t>
      </w:r>
      <w:r>
        <w:t xml:space="preserve"> be performed</w:t>
      </w:r>
      <w:r w:rsidR="00582B62">
        <w:t>.</w:t>
      </w:r>
      <w:bookmarkEnd w:id="2"/>
    </w:p>
    <w:p w14:paraId="5315832C" w14:textId="6C188578" w:rsidR="00817B73" w:rsidRDefault="00817B73" w:rsidP="00067C3F">
      <w:pPr>
        <w:pStyle w:val="BodyText"/>
      </w:pPr>
    </w:p>
    <w:p w14:paraId="7DB5CC03" w14:textId="56D5E825" w:rsidR="003048D4" w:rsidRDefault="003048D4" w:rsidP="00067C3F">
      <w:pPr>
        <w:pStyle w:val="BodyText"/>
      </w:pPr>
      <w:r>
        <w:t xml:space="preserve">If RAN2 confirms Proposal 1, we also ask RAN2 to consider agree </w:t>
      </w:r>
      <w:r w:rsidR="007334DB">
        <w:t>on the CR to TS38.331 in [2}.</w:t>
      </w:r>
    </w:p>
    <w:p w14:paraId="7098AED9" w14:textId="77777777" w:rsidR="003048D4" w:rsidRDefault="003048D4" w:rsidP="00067C3F">
      <w:pPr>
        <w:pStyle w:val="BodyText"/>
      </w:pPr>
    </w:p>
    <w:p w14:paraId="3D2A0EDA" w14:textId="3C98DDDE" w:rsidR="003245A2" w:rsidRDefault="003048D4" w:rsidP="003048D4">
      <w:pPr>
        <w:pStyle w:val="Proposal"/>
      </w:pPr>
      <w:bookmarkStart w:id="3" w:name="_Toc79055357"/>
      <w:r>
        <w:t xml:space="preserve">Agree </w:t>
      </w:r>
      <w:r w:rsidR="007334DB">
        <w:t>on the CR to TS38.331 in [2}</w:t>
      </w:r>
      <w:r w:rsidR="009F6BB6">
        <w:t>.</w:t>
      </w:r>
      <w:bookmarkEnd w:id="3"/>
    </w:p>
    <w:p w14:paraId="6B045EB5" w14:textId="77777777" w:rsidR="003048D4" w:rsidRDefault="003048D4" w:rsidP="00067C3F">
      <w:pPr>
        <w:pStyle w:val="BodyText"/>
      </w:pPr>
    </w:p>
    <w:p w14:paraId="4B44035F" w14:textId="77777777" w:rsidR="00C473A5" w:rsidRDefault="00C473A5" w:rsidP="00CE0424">
      <w:pPr>
        <w:pStyle w:val="Heading1"/>
        <w:sectPr w:rsidR="00C473A5" w:rsidSect="0054226B">
          <w:headerReference w:type="even" r:id="rId11"/>
          <w:footerReference w:type="default" r:id="rId12"/>
          <w:footnotePr>
            <w:numRestart w:val="eachSect"/>
          </w:footnotePr>
          <w:pgSz w:w="11907" w:h="16840" w:code="9"/>
          <w:pgMar w:top="1134" w:right="1134" w:bottom="1134" w:left="1134" w:header="680" w:footer="567" w:gutter="0"/>
          <w:cols w:space="720"/>
          <w:docGrid w:linePitch="272"/>
        </w:sectPr>
      </w:pPr>
    </w:p>
    <w:p w14:paraId="0B422CE8" w14:textId="77777777" w:rsidR="00C01F33" w:rsidRPr="00CE0424" w:rsidRDefault="00C01F33" w:rsidP="00CE0424">
      <w:pPr>
        <w:pStyle w:val="Heading1"/>
      </w:pPr>
      <w:r w:rsidRPr="00CE0424">
        <w:lastRenderedPageBreak/>
        <w:t>Conclusion</w:t>
      </w:r>
    </w:p>
    <w:p w14:paraId="04C17F2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74371AB" w14:textId="77777777" w:rsidR="007334DB"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79055355" w:history="1">
        <w:r w:rsidR="007334DB" w:rsidRPr="00116BB2">
          <w:rPr>
            <w:rStyle w:val="Hyperlink"/>
            <w:iCs/>
            <w:noProof/>
          </w:rPr>
          <w:t>Observation 1</w:t>
        </w:r>
        <w:r w:rsidR="007334DB">
          <w:rPr>
            <w:rFonts w:asciiTheme="minorHAnsi" w:eastAsiaTheme="minorEastAsia" w:hAnsiTheme="minorHAnsi" w:cstheme="minorBidi"/>
            <w:b w:val="0"/>
            <w:noProof/>
            <w:sz w:val="22"/>
            <w:szCs w:val="22"/>
            <w:lang w:eastAsia="en-GB"/>
          </w:rPr>
          <w:tab/>
        </w:r>
        <w:r w:rsidR="007334DB" w:rsidRPr="00116BB2">
          <w:rPr>
            <w:rStyle w:val="Hyperlink"/>
            <w:noProof/>
          </w:rPr>
          <w:t xml:space="preserve">In a first reconfiguration message, network can include measConfig with measurement objects, measurement gap configuration (assuming UE need gaps) and </w:t>
        </w:r>
        <w:r w:rsidR="007334DB" w:rsidRPr="00116BB2">
          <w:rPr>
            <w:rStyle w:val="Hyperlink"/>
            <w:rFonts w:eastAsia="SimSun"/>
            <w:i/>
            <w:noProof/>
            <w:lang w:eastAsia="en-GB"/>
          </w:rPr>
          <w:t xml:space="preserve">needForGapsConfigNR </w:t>
        </w:r>
        <w:r w:rsidR="007334DB" w:rsidRPr="00116BB2">
          <w:rPr>
            <w:rStyle w:val="Hyperlink"/>
            <w:rFonts w:eastAsia="SimSun"/>
            <w:iCs/>
            <w:noProof/>
            <w:lang w:eastAsia="en-GB"/>
          </w:rPr>
          <w:t xml:space="preserve">(indicating the frequency bands of the measurement objects), and, based on </w:t>
        </w:r>
        <w:r w:rsidR="007334DB" w:rsidRPr="00116BB2">
          <w:rPr>
            <w:rStyle w:val="Hyperlink"/>
            <w:noProof/>
          </w:rPr>
          <w:t xml:space="preserve">the need for gap information received in the first </w:t>
        </w:r>
        <w:r w:rsidR="007334DB" w:rsidRPr="00116BB2">
          <w:rPr>
            <w:rStyle w:val="Hyperlink"/>
            <w:i/>
            <w:iCs/>
            <w:noProof/>
          </w:rPr>
          <w:t>RRCReconfigurationComplete</w:t>
        </w:r>
        <w:r w:rsidR="007334DB" w:rsidRPr="00116BB2">
          <w:rPr>
            <w:rStyle w:val="Hyperlink"/>
            <w:noProof/>
          </w:rPr>
          <w:t xml:space="preserve">, in a second </w:t>
        </w:r>
        <w:r w:rsidR="007334DB" w:rsidRPr="00116BB2">
          <w:rPr>
            <w:rStyle w:val="Hyperlink"/>
            <w:i/>
            <w:iCs/>
            <w:noProof/>
          </w:rPr>
          <w:t>RRCReconfiguration</w:t>
        </w:r>
        <w:r w:rsidR="007334DB" w:rsidRPr="00116BB2">
          <w:rPr>
            <w:rStyle w:val="Hyperlink"/>
            <w:noProof/>
          </w:rPr>
          <w:t xml:space="preserve"> message configure the UE to release measurement gap configuration that is not needed by UE.</w:t>
        </w:r>
      </w:hyperlink>
    </w:p>
    <w:p w14:paraId="05BB8994" w14:textId="316C811E" w:rsidR="006E1C82" w:rsidRDefault="006F6582" w:rsidP="008E065E">
      <w:pPr>
        <w:pStyle w:val="BodyText"/>
        <w:rPr>
          <w:b/>
          <w:bCs/>
        </w:rPr>
      </w:pPr>
      <w:r>
        <w:rPr>
          <w:b/>
          <w:bCs/>
        </w:rPr>
        <w:fldChar w:fldCharType="end"/>
      </w:r>
    </w:p>
    <w:p w14:paraId="5096BE2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C4BFD2C" w14:textId="2702729C" w:rsidR="007334DB"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55356" w:history="1">
        <w:r w:rsidR="007334DB" w:rsidRPr="003C08F9">
          <w:rPr>
            <w:rStyle w:val="Hyperlink"/>
            <w:noProof/>
          </w:rPr>
          <w:t>Proposal 1</w:t>
        </w:r>
        <w:r w:rsidR="007334DB">
          <w:rPr>
            <w:rFonts w:asciiTheme="minorHAnsi" w:eastAsiaTheme="minorEastAsia" w:hAnsiTheme="minorHAnsi" w:cstheme="minorBidi"/>
            <w:b w:val="0"/>
            <w:noProof/>
            <w:sz w:val="22"/>
            <w:szCs w:val="22"/>
            <w:lang w:eastAsia="en-GB"/>
          </w:rPr>
          <w:tab/>
        </w:r>
        <w:r w:rsidR="007334DB" w:rsidRPr="003C08F9">
          <w:rPr>
            <w:rStyle w:val="Hyperlink"/>
            <w:noProof/>
          </w:rPr>
          <w:t xml:space="preserve">RAN2 to confirm that configuration of measurement objects without setup of corresponding measurement gap configuration (if needed by UE) will be accepted by UE (i.e. not consider inability to comply with the </w:t>
        </w:r>
        <w:r w:rsidR="007334DB" w:rsidRPr="003C08F9">
          <w:rPr>
            <w:rStyle w:val="Hyperlink"/>
            <w:i/>
            <w:iCs/>
            <w:noProof/>
          </w:rPr>
          <w:t>RRCReconfiguration</w:t>
        </w:r>
        <w:r w:rsidR="007334DB" w:rsidRPr="003C08F9">
          <w:rPr>
            <w:rStyle w:val="Hyperlink"/>
            <w:noProof/>
          </w:rPr>
          <w:t xml:space="preserve"> and trigger re-establishment), but measurements may not be performed.</w:t>
        </w:r>
      </w:hyperlink>
    </w:p>
    <w:p w14:paraId="7A3C4C6F" w14:textId="5085DA9A" w:rsidR="007334DB" w:rsidRDefault="007458A7">
      <w:pPr>
        <w:pStyle w:val="TableofFigures"/>
        <w:tabs>
          <w:tab w:val="right" w:leader="dot" w:pos="9629"/>
        </w:tabs>
        <w:rPr>
          <w:rFonts w:asciiTheme="minorHAnsi" w:eastAsiaTheme="minorEastAsia" w:hAnsiTheme="minorHAnsi" w:cstheme="minorBidi"/>
          <w:b w:val="0"/>
          <w:noProof/>
          <w:sz w:val="22"/>
          <w:szCs w:val="22"/>
          <w:lang w:eastAsia="en-GB"/>
        </w:rPr>
      </w:pPr>
      <w:hyperlink w:anchor="_Toc79055357" w:history="1">
        <w:r w:rsidR="007334DB" w:rsidRPr="003C08F9">
          <w:rPr>
            <w:rStyle w:val="Hyperlink"/>
            <w:noProof/>
          </w:rPr>
          <w:t>Proposal 2</w:t>
        </w:r>
        <w:r w:rsidR="007334DB">
          <w:rPr>
            <w:rFonts w:asciiTheme="minorHAnsi" w:eastAsiaTheme="minorEastAsia" w:hAnsiTheme="minorHAnsi" w:cstheme="minorBidi"/>
            <w:b w:val="0"/>
            <w:noProof/>
            <w:sz w:val="22"/>
            <w:szCs w:val="22"/>
            <w:lang w:eastAsia="en-GB"/>
          </w:rPr>
          <w:tab/>
        </w:r>
        <w:r w:rsidR="007334DB" w:rsidRPr="003C08F9">
          <w:rPr>
            <w:rStyle w:val="Hyperlink"/>
            <w:noProof/>
          </w:rPr>
          <w:t>Agree on the CR to TS38.331 in [2}.</w:t>
        </w:r>
      </w:hyperlink>
    </w:p>
    <w:p w14:paraId="20E10DAC" w14:textId="764D3B27" w:rsidR="006E1C82" w:rsidRPr="00CE0424" w:rsidRDefault="006E1C82" w:rsidP="006E1C82">
      <w:pPr>
        <w:pStyle w:val="BodyText"/>
        <w:rPr>
          <w:b/>
          <w:bCs/>
        </w:rPr>
      </w:pPr>
      <w:r>
        <w:rPr>
          <w:b/>
          <w:bCs/>
          <w:lang w:val="en-US"/>
        </w:rPr>
        <w:fldChar w:fldCharType="end"/>
      </w:r>
      <w:r w:rsidRPr="00CE0424">
        <w:rPr>
          <w:b/>
          <w:bCs/>
        </w:rPr>
        <w:t xml:space="preserve"> </w:t>
      </w:r>
    </w:p>
    <w:p w14:paraId="74D636A1" w14:textId="77777777" w:rsidR="008E065E" w:rsidRPr="00CE0424" w:rsidRDefault="008E065E" w:rsidP="008E065E">
      <w:pPr>
        <w:rPr>
          <w:b/>
          <w:bCs/>
        </w:rPr>
      </w:pPr>
    </w:p>
    <w:p w14:paraId="58FAB2B3" w14:textId="77777777" w:rsidR="008E065E" w:rsidRPr="00CE0424" w:rsidRDefault="008E065E" w:rsidP="008E065E">
      <w:pPr>
        <w:rPr>
          <w:b/>
          <w:bCs/>
        </w:rPr>
      </w:pPr>
    </w:p>
    <w:p w14:paraId="24A672BE" w14:textId="77777777" w:rsidR="00AB0BC8" w:rsidRPr="00CE0424" w:rsidRDefault="00AB0BC8" w:rsidP="00A04F49">
      <w:pPr>
        <w:rPr>
          <w:b/>
          <w:bCs/>
        </w:rPr>
      </w:pPr>
    </w:p>
    <w:p w14:paraId="208CA437" w14:textId="77777777" w:rsidR="00311702" w:rsidRPr="00CE0424" w:rsidRDefault="00311702" w:rsidP="00AB0BC8"/>
    <w:p w14:paraId="4E848681" w14:textId="77777777" w:rsidR="00C01F33" w:rsidRPr="00CE0424" w:rsidRDefault="00C01F33" w:rsidP="006E062C"/>
    <w:p w14:paraId="4D28E95D" w14:textId="77777777" w:rsidR="00F507D1" w:rsidRPr="00CE0424" w:rsidRDefault="00F507D1" w:rsidP="00CE0424">
      <w:pPr>
        <w:pStyle w:val="Heading1"/>
      </w:pPr>
      <w:bookmarkStart w:id="4" w:name="_In-sequence_SDU_delivery"/>
      <w:bookmarkEnd w:id="4"/>
      <w:r w:rsidRPr="00CE0424">
        <w:t>References</w:t>
      </w:r>
    </w:p>
    <w:p w14:paraId="4A231D62" w14:textId="2CBFAF5B" w:rsidR="003A7EF3" w:rsidRDefault="001D240F" w:rsidP="00302274">
      <w:pPr>
        <w:pStyle w:val="Reference"/>
      </w:pPr>
      <w:bookmarkStart w:id="5" w:name="_Ref174151459"/>
      <w:bookmarkStart w:id="6" w:name="_Ref189809556"/>
      <w:r>
        <w:t>TS 38.331, v16.</w:t>
      </w:r>
      <w:bookmarkEnd w:id="5"/>
      <w:bookmarkEnd w:id="6"/>
      <w:r w:rsidR="007334DB">
        <w:t>5.0</w:t>
      </w:r>
    </w:p>
    <w:p w14:paraId="4743C5FB" w14:textId="50D42C69" w:rsidR="007334DB" w:rsidRPr="00564247" w:rsidRDefault="007458A7" w:rsidP="00302274">
      <w:pPr>
        <w:pStyle w:val="Reference"/>
      </w:pPr>
      <w:hyperlink r:id="rId13" w:history="1">
        <w:r w:rsidR="007334DB" w:rsidRPr="007458A7">
          <w:rPr>
            <w:rStyle w:val="Hyperlink"/>
          </w:rPr>
          <w:t>R2-</w:t>
        </w:r>
        <w:r w:rsidR="00564247" w:rsidRPr="007458A7">
          <w:rPr>
            <w:rStyle w:val="Hyperlink"/>
          </w:rPr>
          <w:t>2108289</w:t>
        </w:r>
      </w:hyperlink>
      <w:r w:rsidR="00564247" w:rsidRPr="00564247">
        <w:t xml:space="preserve"> </w:t>
      </w:r>
      <w:r>
        <w:t xml:space="preserve">  </w:t>
      </w:r>
      <w:r w:rsidR="00564247" w:rsidRPr="00564247">
        <w:t xml:space="preserve">Clarification on measurement and measurement gap configuration </w:t>
      </w:r>
      <w:r w:rsidR="007334DB" w:rsidRPr="00564247">
        <w:t>(draft CR to TS 38.331</w:t>
      </w:r>
      <w:r w:rsidR="00564247">
        <w:t>)</w:t>
      </w:r>
    </w:p>
    <w:p w14:paraId="50909969" w14:textId="68F78AB2" w:rsidR="003048D4" w:rsidRDefault="003048D4" w:rsidP="00CE0424">
      <w:pPr>
        <w:pStyle w:val="BodyText"/>
      </w:pPr>
    </w:p>
    <w:sectPr w:rsidR="003048D4" w:rsidSect="0054226B">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E3EC7" w14:textId="77777777" w:rsidR="00302274" w:rsidRDefault="00302274">
      <w:r>
        <w:separator/>
      </w:r>
    </w:p>
  </w:endnote>
  <w:endnote w:type="continuationSeparator" w:id="0">
    <w:p w14:paraId="0DC63E81" w14:textId="77777777" w:rsidR="00302274" w:rsidRDefault="00302274">
      <w:r>
        <w:continuationSeparator/>
      </w:r>
    </w:p>
  </w:endnote>
  <w:endnote w:type="continuationNotice" w:id="1">
    <w:p w14:paraId="239065D8" w14:textId="77777777" w:rsidR="00F14DF5" w:rsidRDefault="00F14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436D3" w14:textId="77777777" w:rsidR="00302274" w:rsidRDefault="003022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AFBB4" w14:textId="77777777" w:rsidR="00302274" w:rsidRDefault="00302274">
      <w:r>
        <w:separator/>
      </w:r>
    </w:p>
  </w:footnote>
  <w:footnote w:type="continuationSeparator" w:id="0">
    <w:p w14:paraId="01E9A130" w14:textId="77777777" w:rsidR="00302274" w:rsidRDefault="00302274">
      <w:r>
        <w:continuationSeparator/>
      </w:r>
    </w:p>
  </w:footnote>
  <w:footnote w:type="continuationNotice" w:id="1">
    <w:p w14:paraId="7DF8FD6C" w14:textId="77777777" w:rsidR="00F14DF5" w:rsidRDefault="00F14D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07D38" w14:textId="77777777" w:rsidR="00302274" w:rsidRDefault="0030227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0720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2884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8"/>
  </w:num>
  <w:num w:numId="6">
    <w:abstractNumId w:val="16"/>
  </w:num>
  <w:num w:numId="7">
    <w:abstractNumId w:val="21"/>
  </w:num>
  <w:num w:numId="8">
    <w:abstractNumId w:val="9"/>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2"/>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17"/>
  </w:num>
  <w:num w:numId="24">
    <w:abstractNumId w:val="15"/>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3F"/>
    <w:rsid w:val="00077E5F"/>
    <w:rsid w:val="0008036A"/>
    <w:rsid w:val="00081AE6"/>
    <w:rsid w:val="000855EB"/>
    <w:rsid w:val="00085B52"/>
    <w:rsid w:val="000866F2"/>
    <w:rsid w:val="0009009F"/>
    <w:rsid w:val="00091557"/>
    <w:rsid w:val="000924C1"/>
    <w:rsid w:val="000924F0"/>
    <w:rsid w:val="00093474"/>
    <w:rsid w:val="0009510F"/>
    <w:rsid w:val="00096BAD"/>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BAC"/>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0B"/>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4EEB"/>
    <w:rsid w:val="001B5A5D"/>
    <w:rsid w:val="001C1CE5"/>
    <w:rsid w:val="001C3D2A"/>
    <w:rsid w:val="001D240F"/>
    <w:rsid w:val="001D51BA"/>
    <w:rsid w:val="001D53E7"/>
    <w:rsid w:val="001D6342"/>
    <w:rsid w:val="001D6D53"/>
    <w:rsid w:val="001D731B"/>
    <w:rsid w:val="001E58E2"/>
    <w:rsid w:val="001E7AED"/>
    <w:rsid w:val="001F200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A8E"/>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5F5"/>
    <w:rsid w:val="002F2771"/>
    <w:rsid w:val="002F37A9"/>
    <w:rsid w:val="00301CE6"/>
    <w:rsid w:val="00302274"/>
    <w:rsid w:val="0030256B"/>
    <w:rsid w:val="003048D4"/>
    <w:rsid w:val="0030501F"/>
    <w:rsid w:val="00307BA1"/>
    <w:rsid w:val="00310E69"/>
    <w:rsid w:val="00311702"/>
    <w:rsid w:val="00311E82"/>
    <w:rsid w:val="00313FD6"/>
    <w:rsid w:val="003143BD"/>
    <w:rsid w:val="00315363"/>
    <w:rsid w:val="003203ED"/>
    <w:rsid w:val="00322C9F"/>
    <w:rsid w:val="003245A2"/>
    <w:rsid w:val="00324D23"/>
    <w:rsid w:val="00331751"/>
    <w:rsid w:val="00334579"/>
    <w:rsid w:val="00335858"/>
    <w:rsid w:val="00336BDA"/>
    <w:rsid w:val="00342BD7"/>
    <w:rsid w:val="00346DB5"/>
    <w:rsid w:val="003477B1"/>
    <w:rsid w:val="0035662B"/>
    <w:rsid w:val="00357380"/>
    <w:rsid w:val="003602D9"/>
    <w:rsid w:val="003604CE"/>
    <w:rsid w:val="00370E47"/>
    <w:rsid w:val="003742AC"/>
    <w:rsid w:val="00376007"/>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3408"/>
    <w:rsid w:val="004964F1"/>
    <w:rsid w:val="004A16BC"/>
    <w:rsid w:val="004A2B94"/>
    <w:rsid w:val="004B0D4E"/>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26B"/>
    <w:rsid w:val="00546970"/>
    <w:rsid w:val="00554E19"/>
    <w:rsid w:val="0056121F"/>
    <w:rsid w:val="00564247"/>
    <w:rsid w:val="00572505"/>
    <w:rsid w:val="00582809"/>
    <w:rsid w:val="00582B62"/>
    <w:rsid w:val="0058798C"/>
    <w:rsid w:val="005900FA"/>
    <w:rsid w:val="005935A4"/>
    <w:rsid w:val="00593DFD"/>
    <w:rsid w:val="005948C2"/>
    <w:rsid w:val="00595DCA"/>
    <w:rsid w:val="0059779B"/>
    <w:rsid w:val="005A209A"/>
    <w:rsid w:val="005A662D"/>
    <w:rsid w:val="005B1409"/>
    <w:rsid w:val="005B35D7"/>
    <w:rsid w:val="005B392A"/>
    <w:rsid w:val="005B3AA3"/>
    <w:rsid w:val="005B6F83"/>
    <w:rsid w:val="005C74FB"/>
    <w:rsid w:val="005D1602"/>
    <w:rsid w:val="005D7D4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A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35E"/>
    <w:rsid w:val="006C03B8"/>
    <w:rsid w:val="006C157E"/>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4873"/>
    <w:rsid w:val="007257D0"/>
    <w:rsid w:val="00726EA6"/>
    <w:rsid w:val="00727208"/>
    <w:rsid w:val="00727680"/>
    <w:rsid w:val="007334DB"/>
    <w:rsid w:val="007348B1"/>
    <w:rsid w:val="007362A6"/>
    <w:rsid w:val="00736D7D"/>
    <w:rsid w:val="00740E58"/>
    <w:rsid w:val="007445A0"/>
    <w:rsid w:val="0074524B"/>
    <w:rsid w:val="007458A7"/>
    <w:rsid w:val="00747D8B"/>
    <w:rsid w:val="00751228"/>
    <w:rsid w:val="007571E1"/>
    <w:rsid w:val="00757A16"/>
    <w:rsid w:val="007604B2"/>
    <w:rsid w:val="00765281"/>
    <w:rsid w:val="00766BAD"/>
    <w:rsid w:val="007729A2"/>
    <w:rsid w:val="007755F2"/>
    <w:rsid w:val="00776971"/>
    <w:rsid w:val="00780A80"/>
    <w:rsid w:val="0078177E"/>
    <w:rsid w:val="00782700"/>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B73"/>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40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166"/>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E20"/>
    <w:rsid w:val="00931BD9"/>
    <w:rsid w:val="00934EBB"/>
    <w:rsid w:val="009368F3"/>
    <w:rsid w:val="00941636"/>
    <w:rsid w:val="00943742"/>
    <w:rsid w:val="00945C05"/>
    <w:rsid w:val="00946945"/>
    <w:rsid w:val="00947713"/>
    <w:rsid w:val="00950DE7"/>
    <w:rsid w:val="00953920"/>
    <w:rsid w:val="00953D47"/>
    <w:rsid w:val="009553AC"/>
    <w:rsid w:val="0095681E"/>
    <w:rsid w:val="009572D4"/>
    <w:rsid w:val="00961921"/>
    <w:rsid w:val="0096430A"/>
    <w:rsid w:val="0096554B"/>
    <w:rsid w:val="0096584A"/>
    <w:rsid w:val="00971F08"/>
    <w:rsid w:val="00974967"/>
    <w:rsid w:val="0097603D"/>
    <w:rsid w:val="00976949"/>
    <w:rsid w:val="00980477"/>
    <w:rsid w:val="00985253"/>
    <w:rsid w:val="009853B3"/>
    <w:rsid w:val="00985EEE"/>
    <w:rsid w:val="0098761A"/>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B56"/>
    <w:rsid w:val="009D4FF0"/>
    <w:rsid w:val="009D703C"/>
    <w:rsid w:val="009D718F"/>
    <w:rsid w:val="009E068F"/>
    <w:rsid w:val="009E14E0"/>
    <w:rsid w:val="009E35DB"/>
    <w:rsid w:val="009E47A3"/>
    <w:rsid w:val="009F08F3"/>
    <w:rsid w:val="009F344F"/>
    <w:rsid w:val="009F6BB6"/>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42E"/>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650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47B"/>
    <w:rsid w:val="00D40B33"/>
    <w:rsid w:val="00D4318F"/>
    <w:rsid w:val="00D438BF"/>
    <w:rsid w:val="00D440F8"/>
    <w:rsid w:val="00D546FF"/>
    <w:rsid w:val="00D55AD5"/>
    <w:rsid w:val="00D576CA"/>
    <w:rsid w:val="00D61AF5"/>
    <w:rsid w:val="00D652B5"/>
    <w:rsid w:val="00D66155"/>
    <w:rsid w:val="00D679D7"/>
    <w:rsid w:val="00D708B0"/>
    <w:rsid w:val="00D77B1D"/>
    <w:rsid w:val="00D8021F"/>
    <w:rsid w:val="00D80383"/>
    <w:rsid w:val="00D823C6"/>
    <w:rsid w:val="00D8327F"/>
    <w:rsid w:val="00D86CA3"/>
    <w:rsid w:val="00D871CE"/>
    <w:rsid w:val="00D9196D"/>
    <w:rsid w:val="00D92982"/>
    <w:rsid w:val="00D969FB"/>
    <w:rsid w:val="00DA305E"/>
    <w:rsid w:val="00DA41F5"/>
    <w:rsid w:val="00DA466F"/>
    <w:rsid w:val="00DA4F7F"/>
    <w:rsid w:val="00DA5417"/>
    <w:rsid w:val="00DA56E8"/>
    <w:rsid w:val="00DB0A9F"/>
    <w:rsid w:val="00DB377D"/>
    <w:rsid w:val="00DC2D36"/>
    <w:rsid w:val="00DC53EF"/>
    <w:rsid w:val="00DE5608"/>
    <w:rsid w:val="00DE58D0"/>
    <w:rsid w:val="00DE654F"/>
    <w:rsid w:val="00DF0B6E"/>
    <w:rsid w:val="00DF15E0"/>
    <w:rsid w:val="00DF37A0"/>
    <w:rsid w:val="00E00322"/>
    <w:rsid w:val="00E03219"/>
    <w:rsid w:val="00E110E7"/>
    <w:rsid w:val="00E11B20"/>
    <w:rsid w:val="00E149D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8E5"/>
    <w:rsid w:val="00EC24D5"/>
    <w:rsid w:val="00EC27C6"/>
    <w:rsid w:val="00EC4207"/>
    <w:rsid w:val="00EC5653"/>
    <w:rsid w:val="00EC71CE"/>
    <w:rsid w:val="00ED1006"/>
    <w:rsid w:val="00EF18FE"/>
    <w:rsid w:val="00EF5787"/>
    <w:rsid w:val="00EF60D0"/>
    <w:rsid w:val="00EF7907"/>
    <w:rsid w:val="00F0528D"/>
    <w:rsid w:val="00F06C67"/>
    <w:rsid w:val="00F06DFD"/>
    <w:rsid w:val="00F071D1"/>
    <w:rsid w:val="00F07533"/>
    <w:rsid w:val="00F10629"/>
    <w:rsid w:val="00F14DF5"/>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1F76"/>
    <w:rsid w:val="00F8456C"/>
    <w:rsid w:val="00F859D8"/>
    <w:rsid w:val="00F868F5"/>
    <w:rsid w:val="00F9056A"/>
    <w:rsid w:val="00F90F8D"/>
    <w:rsid w:val="00F92782"/>
    <w:rsid w:val="00F93AA9"/>
    <w:rsid w:val="00F94A81"/>
    <w:rsid w:val="00F96985"/>
    <w:rsid w:val="00F97838"/>
    <w:rsid w:val="00FA2BB3"/>
    <w:rsid w:val="00FB4C80"/>
    <w:rsid w:val="00FB6A6A"/>
    <w:rsid w:val="00FC2F58"/>
    <w:rsid w:val="00FC3F61"/>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A95DE"/>
  <w15:chartTrackingRefBased/>
  <w15:docId w15:val="{4BDE7238-0256-43C2-B76C-046DB5D8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4-e/Docs//R2-210828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2f282d3b-eb4a-4b09-b61f-b9593442e286"/>
    <ds:schemaRef ds:uri="http://schemas.openxmlformats.org/package/2006/metadata/core-properties"/>
    <ds:schemaRef ds:uri="http://purl.org/dc/elements/1.1/"/>
    <ds:schemaRef ds:uri="http://schemas.microsoft.com/office/infopath/2007/PartnerControls"/>
    <ds:schemaRef ds:uri="http://purl.org/dc/terms/"/>
    <ds:schemaRef ds:uri="9b239327-9e80-40e4-b1b7-4394fed77a33"/>
    <ds:schemaRef ds:uri="http://schemas.microsoft.com/office/2006/documentManagement/types"/>
    <ds:schemaRef ds:uri="http://schemas.microsoft.com/sharepoint/v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4D60FC1D-7343-4A82-815C-4289095C44B2}"/>
</file>

<file path=docProps/app.xml><?xml version="1.0" encoding="utf-8"?>
<Properties xmlns="http://schemas.openxmlformats.org/officeDocument/2006/extended-properties" xmlns:vt="http://schemas.openxmlformats.org/officeDocument/2006/docPropsVTypes">
  <Template>Ry-xxxxxxx Contribution template</Template>
  <TotalTime>2</TotalTime>
  <Pages>3</Pages>
  <Words>1080</Words>
  <Characters>6313</Characters>
  <Application>Microsoft Office Word</Application>
  <DocSecurity>0</DocSecurity>
  <Lines>110</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7325</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Rapporteur (Ericsson)</cp:lastModifiedBy>
  <cp:revision>2</cp:revision>
  <cp:lastPrinted>2008-01-31T07:09:00Z</cp:lastPrinted>
  <dcterms:created xsi:type="dcterms:W3CDTF">2021-08-05T18:58:00Z</dcterms:created>
  <dcterms:modified xsi:type="dcterms:W3CDTF">2021-08-05T18:58:00Z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